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7AD2" w14:textId="77777777" w:rsidR="00DD37F3" w:rsidRPr="00511203" w:rsidRDefault="0019389C" w:rsidP="007C1C10">
      <w:pPr>
        <w:jc w:val="center"/>
        <w:rPr>
          <w:rFonts w:cs="Arial"/>
          <w:b/>
        </w:rPr>
      </w:pPr>
      <w:r w:rsidRPr="00DE5C3B">
        <w:rPr>
          <w:rFonts w:cs="Arial"/>
          <w:b/>
        </w:rPr>
        <w:br/>
      </w:r>
      <w:r w:rsidR="00DE5C3B">
        <w:rPr>
          <w:rFonts w:cs="Arial"/>
          <w:b/>
        </w:rPr>
        <w:t xml:space="preserve">MASTER AGREEMENT </w:t>
      </w:r>
    </w:p>
    <w:p w14:paraId="6342AB2B" w14:textId="77777777" w:rsidR="00DD37F3" w:rsidRPr="00511203" w:rsidRDefault="00DD37F3" w:rsidP="007C1C10">
      <w:pPr>
        <w:spacing w:after="0"/>
        <w:jc w:val="center"/>
        <w:rPr>
          <w:rFonts w:cs="Arial"/>
        </w:rPr>
      </w:pPr>
      <w:r w:rsidRPr="00511203">
        <w:rPr>
          <w:rFonts w:cs="Arial"/>
        </w:rPr>
        <w:t>Between the</w:t>
      </w:r>
    </w:p>
    <w:p w14:paraId="0FAD8B82" w14:textId="77777777" w:rsidR="00DD37F3" w:rsidRPr="00511203" w:rsidRDefault="00DD37F3" w:rsidP="007C1C10">
      <w:pPr>
        <w:spacing w:after="0"/>
        <w:jc w:val="center"/>
        <w:rPr>
          <w:rFonts w:cs="Arial"/>
        </w:rPr>
      </w:pPr>
      <w:r w:rsidRPr="00511203">
        <w:rPr>
          <w:rFonts w:cs="Arial"/>
        </w:rPr>
        <w:t>Delaware Health Information Network</w:t>
      </w:r>
    </w:p>
    <w:p w14:paraId="0FCDA982" w14:textId="77777777" w:rsidR="00DD37F3" w:rsidRPr="00511203" w:rsidRDefault="00DD37F3" w:rsidP="007C1C10">
      <w:pPr>
        <w:spacing w:after="0"/>
        <w:jc w:val="center"/>
        <w:rPr>
          <w:rFonts w:cs="Arial"/>
        </w:rPr>
      </w:pPr>
      <w:r w:rsidRPr="00511203">
        <w:rPr>
          <w:rFonts w:cs="Arial"/>
        </w:rPr>
        <w:t>and</w:t>
      </w:r>
    </w:p>
    <w:p w14:paraId="5FECAB4E" w14:textId="77777777" w:rsidR="00DD37F3" w:rsidRPr="00511203" w:rsidRDefault="007C1C10" w:rsidP="007C1C10">
      <w:pPr>
        <w:spacing w:after="0"/>
        <w:jc w:val="center"/>
        <w:rPr>
          <w:rFonts w:cs="Arial"/>
        </w:rPr>
      </w:pPr>
      <w:r w:rsidRPr="008A7C77">
        <w:rPr>
          <w:rFonts w:cs="Arial"/>
          <w:highlight w:val="yellow"/>
        </w:rPr>
        <w:t>[</w:t>
      </w:r>
      <w:r w:rsidR="00C74126">
        <w:rPr>
          <w:rFonts w:cs="Arial"/>
          <w:highlight w:val="yellow"/>
        </w:rPr>
        <w:t>Organization</w:t>
      </w:r>
      <w:r w:rsidRPr="008A7C77">
        <w:rPr>
          <w:rFonts w:cs="Arial"/>
          <w:highlight w:val="yellow"/>
        </w:rPr>
        <w:t>]</w:t>
      </w:r>
    </w:p>
    <w:p w14:paraId="1574A954" w14:textId="77777777" w:rsidR="00DD37F3" w:rsidRPr="00511203" w:rsidRDefault="00DD37F3" w:rsidP="007C1C10">
      <w:pPr>
        <w:spacing w:after="0"/>
        <w:jc w:val="center"/>
        <w:rPr>
          <w:rFonts w:cs="Arial"/>
        </w:rPr>
      </w:pPr>
      <w:r w:rsidRPr="00511203">
        <w:rPr>
          <w:rFonts w:cs="Arial"/>
        </w:rPr>
        <w:t>for</w:t>
      </w:r>
    </w:p>
    <w:p w14:paraId="3790B4C3" w14:textId="77777777" w:rsidR="00DD37F3" w:rsidRDefault="00DD37F3" w:rsidP="007C1C10">
      <w:pPr>
        <w:spacing w:after="0"/>
        <w:jc w:val="center"/>
        <w:rPr>
          <w:rFonts w:cs="Arial"/>
        </w:rPr>
      </w:pPr>
      <w:r w:rsidRPr="00511203">
        <w:rPr>
          <w:rFonts w:cs="Arial"/>
        </w:rPr>
        <w:t>Health Information Exchange</w:t>
      </w:r>
    </w:p>
    <w:p w14:paraId="45736DFD" w14:textId="77777777" w:rsidR="006B1BAC" w:rsidRPr="00511203" w:rsidRDefault="006B1BAC" w:rsidP="007C1C10">
      <w:pPr>
        <w:spacing w:after="0"/>
        <w:jc w:val="center"/>
        <w:rPr>
          <w:rFonts w:cs="Arial"/>
        </w:rPr>
      </w:pPr>
    </w:p>
    <w:p w14:paraId="784F51E2" w14:textId="77777777" w:rsidR="00DD37F3" w:rsidRPr="00511203" w:rsidRDefault="00DD37F3" w:rsidP="00853E0F">
      <w:pPr>
        <w:spacing w:after="0"/>
        <w:jc w:val="both"/>
        <w:rPr>
          <w:rFonts w:cs="Arial"/>
        </w:rPr>
      </w:pPr>
    </w:p>
    <w:p w14:paraId="1605362D" w14:textId="77777777" w:rsidR="00DD37F3" w:rsidRDefault="00077FF7" w:rsidP="00853E0F">
      <w:pPr>
        <w:jc w:val="both"/>
      </w:pPr>
      <w:r w:rsidRPr="00511203">
        <w:t xml:space="preserve">This </w:t>
      </w:r>
      <w:r w:rsidR="00DE5C3B">
        <w:t xml:space="preserve">Master Agreement </w:t>
      </w:r>
      <w:r w:rsidRPr="00511203">
        <w:t xml:space="preserve">(henceforth referred to as </w:t>
      </w:r>
      <w:r w:rsidR="00ED1B9D">
        <w:t>“Agreement”</w:t>
      </w:r>
      <w:r w:rsidRPr="00511203">
        <w:t xml:space="preserve">) is effective as of </w:t>
      </w:r>
      <w:r w:rsidRPr="008A7C77">
        <w:rPr>
          <w:highlight w:val="yellow"/>
        </w:rPr>
        <w:t>[DATE]</w:t>
      </w:r>
      <w:r w:rsidRPr="00511203">
        <w:t xml:space="preserve"> by and between Delaware Health Information Network, a not-for-profit public instrumentality of the State of Delaware located at 107 Wolf Creek Blvd, Suite 2, Dover, DE 19901 </w:t>
      </w:r>
      <w:r w:rsidR="007C1C10">
        <w:t>(“DHIN”</w:t>
      </w:r>
      <w:r w:rsidR="00475527">
        <w:t xml:space="preserve"> or “the network”</w:t>
      </w:r>
      <w:r w:rsidR="007C1C10">
        <w:t xml:space="preserve">) and </w:t>
      </w:r>
      <w:r w:rsidR="00136C03" w:rsidRPr="008A7C77">
        <w:rPr>
          <w:highlight w:val="yellow"/>
        </w:rPr>
        <w:t>[</w:t>
      </w:r>
      <w:r w:rsidR="00C74126">
        <w:rPr>
          <w:highlight w:val="yellow"/>
        </w:rPr>
        <w:t>Organization</w:t>
      </w:r>
      <w:r w:rsidR="00136C03" w:rsidRPr="008A7C77">
        <w:rPr>
          <w:highlight w:val="yellow"/>
        </w:rPr>
        <w:t>]</w:t>
      </w:r>
      <w:r w:rsidR="005F122D">
        <w:t xml:space="preserve"> (hereafter, “</w:t>
      </w:r>
      <w:r w:rsidR="00A14140">
        <w:t>Organization</w:t>
      </w:r>
      <w:r w:rsidR="005F122D">
        <w:t>”</w:t>
      </w:r>
      <w:r w:rsidRPr="00511203">
        <w:t>, with a principal place of bus</w:t>
      </w:r>
      <w:r w:rsidR="007C1C10">
        <w:t xml:space="preserve">iness at </w:t>
      </w:r>
      <w:r w:rsidR="00136C03">
        <w:t>[</w:t>
      </w:r>
      <w:r w:rsidR="00136C03" w:rsidRPr="008A7C77">
        <w:rPr>
          <w:highlight w:val="yellow"/>
        </w:rPr>
        <w:t>ADDRESS</w:t>
      </w:r>
      <w:r w:rsidR="00136C03">
        <w:t>]</w:t>
      </w:r>
      <w:r w:rsidRPr="00511203">
        <w:t>, and sets forth the terms and conditions under which the parties will exchange information</w:t>
      </w:r>
      <w:r w:rsidR="006F496A">
        <w:t>.</w:t>
      </w:r>
      <w:r w:rsidRPr="00511203">
        <w:t xml:space="preserve">  The parties agree as follows:</w:t>
      </w:r>
    </w:p>
    <w:p w14:paraId="60FC258D" w14:textId="77777777" w:rsidR="006B1BAC" w:rsidRPr="006B1BAC" w:rsidRDefault="006B1BAC" w:rsidP="00853E0F">
      <w:pPr>
        <w:jc w:val="both"/>
      </w:pPr>
    </w:p>
    <w:p w14:paraId="44397DD2" w14:textId="77777777" w:rsidR="008A7C77" w:rsidRDefault="008A7C77" w:rsidP="00853E0F">
      <w:pPr>
        <w:jc w:val="both"/>
        <w:rPr>
          <w:rFonts w:cs="Arial"/>
          <w:b/>
        </w:rPr>
      </w:pPr>
      <w:r>
        <w:rPr>
          <w:rFonts w:cs="Arial"/>
          <w:b/>
        </w:rPr>
        <w:t>Recitals</w:t>
      </w:r>
    </w:p>
    <w:p w14:paraId="6C9CB4D5" w14:textId="77777777" w:rsidR="008A7C77" w:rsidRDefault="008A7C77" w:rsidP="00853E0F">
      <w:pPr>
        <w:jc w:val="both"/>
        <w:rPr>
          <w:rFonts w:cs="Arial"/>
        </w:rPr>
      </w:pPr>
      <w:r>
        <w:rPr>
          <w:rFonts w:cs="Arial"/>
          <w:b/>
        </w:rPr>
        <w:t xml:space="preserve">WHEREAS </w:t>
      </w:r>
      <w:r w:rsidR="00144FFE">
        <w:rPr>
          <w:rFonts w:cs="Arial"/>
        </w:rPr>
        <w:t xml:space="preserve"> DHIN is the state sanctioned provider of health information exchange services (16 </w:t>
      </w:r>
      <w:r w:rsidR="00144FFE">
        <w:rPr>
          <w:rFonts w:cs="Arial"/>
          <w:i/>
        </w:rPr>
        <w:t>Del. C.</w:t>
      </w:r>
      <w:r w:rsidR="00144FFE">
        <w:rPr>
          <w:rFonts w:cs="Arial"/>
        </w:rPr>
        <w:t xml:space="preserve"> </w:t>
      </w:r>
      <w:r w:rsidR="007E538D">
        <w:rPr>
          <w:rFonts w:cs="Arial"/>
        </w:rPr>
        <w:t>§10301); and</w:t>
      </w:r>
    </w:p>
    <w:p w14:paraId="52D23D86" w14:textId="77777777" w:rsidR="007E538D" w:rsidRDefault="007E538D" w:rsidP="00853E0F">
      <w:pPr>
        <w:jc w:val="both"/>
        <w:rPr>
          <w:rFonts w:eastAsia="Times New Roman" w:cs="Arial"/>
        </w:rPr>
      </w:pPr>
      <w:r>
        <w:rPr>
          <w:rFonts w:cs="Arial"/>
          <w:b/>
        </w:rPr>
        <w:t>WHEREAS</w:t>
      </w:r>
      <w:r>
        <w:rPr>
          <w:rFonts w:cs="Arial"/>
        </w:rPr>
        <w:t xml:space="preserve"> DHIN’s statutory mission</w:t>
      </w:r>
      <w:r w:rsidRPr="007E538D">
        <w:rPr>
          <w:rFonts w:eastAsia="Times New Roman" w:cs="Arial"/>
        </w:rPr>
        <w:t xml:space="preserve"> </w:t>
      </w:r>
      <w:r w:rsidRPr="00F6376B">
        <w:rPr>
          <w:rFonts w:eastAsia="Times New Roman" w:cs="Arial"/>
        </w:rPr>
        <w:t>is to develop and operate a state-wide health information network integrating clinical, financial, and patient satisfaction data sources to inform de</w:t>
      </w:r>
      <w:r w:rsidR="006F496A">
        <w:rPr>
          <w:rFonts w:eastAsia="Times New Roman" w:cs="Arial"/>
        </w:rPr>
        <w:t xml:space="preserve">cisions (16 </w:t>
      </w:r>
      <w:r w:rsidR="006F496A" w:rsidRPr="006F496A">
        <w:rPr>
          <w:rFonts w:eastAsia="Times New Roman" w:cs="Arial"/>
          <w:i/>
        </w:rPr>
        <w:t>Del. C</w:t>
      </w:r>
      <w:r w:rsidR="006F496A">
        <w:rPr>
          <w:rFonts w:eastAsia="Times New Roman" w:cs="Arial"/>
        </w:rPr>
        <w:t>.</w:t>
      </w:r>
      <w:r>
        <w:rPr>
          <w:rFonts w:eastAsia="Times New Roman" w:cs="Arial"/>
        </w:rPr>
        <w:t xml:space="preserve"> § 10303)</w:t>
      </w:r>
      <w:r w:rsidR="0023516F">
        <w:rPr>
          <w:rFonts w:eastAsia="Times New Roman" w:cs="Arial"/>
        </w:rPr>
        <w:t>; and</w:t>
      </w:r>
    </w:p>
    <w:p w14:paraId="668F181E" w14:textId="77777777" w:rsidR="0023516F" w:rsidRDefault="0023516F" w:rsidP="00853E0F">
      <w:pPr>
        <w:jc w:val="both"/>
        <w:rPr>
          <w:rFonts w:eastAsia="Times New Roman" w:cs="Arial"/>
        </w:rPr>
      </w:pPr>
      <w:r>
        <w:rPr>
          <w:rFonts w:eastAsia="Times New Roman" w:cs="Arial"/>
          <w:b/>
        </w:rPr>
        <w:t>WHEREAS</w:t>
      </w:r>
      <w:r>
        <w:rPr>
          <w:rFonts w:eastAsia="Times New Roman" w:cs="Arial"/>
        </w:rPr>
        <w:t xml:space="preserve">  benefits of information exchange through DHIN include </w:t>
      </w:r>
      <w:r w:rsidRPr="00F6376B">
        <w:rPr>
          <w:rFonts w:eastAsia="Times New Roman" w:cs="Arial"/>
        </w:rPr>
        <w:t>improved communication within the healthcare community, improved efficiency and elimination of redundant testing, monitoring of population health and community health status, reduction in healthcare costs, and serving as the trusted source of information for consumers and purchasers as well as providers of care</w:t>
      </w:r>
      <w:r>
        <w:rPr>
          <w:rFonts w:eastAsia="Times New Roman" w:cs="Arial"/>
        </w:rPr>
        <w:t>; and</w:t>
      </w:r>
    </w:p>
    <w:p w14:paraId="1A9D19F5" w14:textId="77777777" w:rsidR="0023516F" w:rsidRDefault="0023516F" w:rsidP="00853E0F">
      <w:pPr>
        <w:jc w:val="both"/>
        <w:rPr>
          <w:rFonts w:eastAsia="Times New Roman" w:cs="Arial"/>
        </w:rPr>
      </w:pPr>
      <w:r w:rsidRPr="004C71E7">
        <w:rPr>
          <w:rFonts w:eastAsia="Times New Roman" w:cs="Arial"/>
          <w:b/>
        </w:rPr>
        <w:t>WHEREAS</w:t>
      </w:r>
      <w:r w:rsidR="005F122D">
        <w:rPr>
          <w:rFonts w:eastAsia="Times New Roman" w:cs="Arial"/>
        </w:rPr>
        <w:t xml:space="preserve"> </w:t>
      </w:r>
      <w:r w:rsidR="00A14140">
        <w:rPr>
          <w:rFonts w:eastAsia="Times New Roman" w:cs="Arial"/>
        </w:rPr>
        <w:t xml:space="preserve">Organization </w:t>
      </w:r>
      <w:r w:rsidR="00C65A47">
        <w:rPr>
          <w:rFonts w:eastAsia="Times New Roman" w:cs="Arial"/>
        </w:rPr>
        <w:t xml:space="preserve">desires to </w:t>
      </w:r>
      <w:r w:rsidR="00A14140">
        <w:rPr>
          <w:rFonts w:eastAsia="Times New Roman" w:cs="Arial"/>
        </w:rPr>
        <w:t>participate in one or more services offered through DHIN; and</w:t>
      </w:r>
    </w:p>
    <w:p w14:paraId="17F9846D" w14:textId="77777777" w:rsidR="00C65A47" w:rsidRDefault="00C65A47" w:rsidP="00853E0F">
      <w:pPr>
        <w:jc w:val="both"/>
        <w:rPr>
          <w:rFonts w:cs="Arial"/>
        </w:rPr>
      </w:pPr>
      <w:r>
        <w:rPr>
          <w:rFonts w:eastAsia="Times New Roman" w:cs="Arial"/>
          <w:b/>
        </w:rPr>
        <w:t>WHEREAS</w:t>
      </w:r>
      <w:r>
        <w:rPr>
          <w:rFonts w:eastAsia="Times New Roman" w:cs="Arial"/>
        </w:rPr>
        <w:t xml:space="preserve"> Members of the network execute a written </w:t>
      </w:r>
      <w:r>
        <w:rPr>
          <w:rFonts w:cs="Arial"/>
        </w:rPr>
        <w:t>agreement to maintain the privacy and security of the information they obtain from DHIN, to limit their use of the data to the purposes allowed by law and the Data Use agreements and consent to monitoring and auditing of their use of the network</w:t>
      </w:r>
      <w:r w:rsidR="00B6025A">
        <w:rPr>
          <w:rFonts w:cs="Arial"/>
        </w:rPr>
        <w:t>,</w:t>
      </w:r>
    </w:p>
    <w:p w14:paraId="5A5A1AD2" w14:textId="77777777" w:rsidR="00C65A47" w:rsidRDefault="00C65A47" w:rsidP="00853E0F">
      <w:pPr>
        <w:jc w:val="both"/>
        <w:rPr>
          <w:rFonts w:cs="Arial"/>
        </w:rPr>
      </w:pPr>
    </w:p>
    <w:p w14:paraId="4DC3C03B" w14:textId="77777777" w:rsidR="005F122D" w:rsidRDefault="00140359" w:rsidP="00853E0F">
      <w:pPr>
        <w:jc w:val="both"/>
        <w:rPr>
          <w:rFonts w:cs="Arial"/>
          <w:b/>
        </w:rPr>
      </w:pPr>
      <w:r>
        <w:rPr>
          <w:rFonts w:cs="Arial"/>
          <w:b/>
        </w:rPr>
        <w:lastRenderedPageBreak/>
        <w:t>NOW THEREFORE THE PARTIES AGREE AS FOLLOWS</w:t>
      </w:r>
      <w:r w:rsidR="00C65A47">
        <w:rPr>
          <w:rFonts w:cs="Arial"/>
          <w:b/>
        </w:rPr>
        <w:t>:</w:t>
      </w:r>
    </w:p>
    <w:p w14:paraId="69B27E62" w14:textId="77777777" w:rsidR="00140359" w:rsidRPr="005F122D" w:rsidRDefault="009423C5" w:rsidP="00853E0F">
      <w:pPr>
        <w:jc w:val="both"/>
        <w:rPr>
          <w:rFonts w:cs="Arial"/>
          <w:b/>
        </w:rPr>
      </w:pPr>
      <w:r>
        <w:rPr>
          <w:rFonts w:cs="Arial"/>
          <w:b/>
        </w:rPr>
        <w:t xml:space="preserve">The </w:t>
      </w:r>
      <w:r w:rsidR="00C74126">
        <w:rPr>
          <w:rFonts w:cs="Arial"/>
          <w:b/>
        </w:rPr>
        <w:t xml:space="preserve">ORGANIZATION </w:t>
      </w:r>
      <w:r w:rsidR="00140359">
        <w:rPr>
          <w:rFonts w:cs="Arial"/>
          <w:b/>
        </w:rPr>
        <w:t>agrees to the following:</w:t>
      </w:r>
    </w:p>
    <w:p w14:paraId="7FA76577" w14:textId="77777777" w:rsidR="00140359" w:rsidRDefault="00140359" w:rsidP="00140359">
      <w:pPr>
        <w:pStyle w:val="ListParagraph"/>
        <w:numPr>
          <w:ilvl w:val="0"/>
          <w:numId w:val="5"/>
        </w:numPr>
        <w:jc w:val="both"/>
        <w:rPr>
          <w:rFonts w:cs="Arial"/>
        </w:rPr>
      </w:pPr>
      <w:r>
        <w:rPr>
          <w:rFonts w:cs="Arial"/>
        </w:rPr>
        <w:t>To execute a Business Associate Agreement (</w:t>
      </w:r>
      <w:r w:rsidR="00475527">
        <w:rPr>
          <w:rFonts w:cs="Arial"/>
        </w:rPr>
        <w:t>“</w:t>
      </w:r>
      <w:r>
        <w:rPr>
          <w:rFonts w:cs="Arial"/>
        </w:rPr>
        <w:t>BAA</w:t>
      </w:r>
      <w:r w:rsidR="00475527">
        <w:rPr>
          <w:rFonts w:cs="Arial"/>
        </w:rPr>
        <w:t>”</w:t>
      </w:r>
      <w:r>
        <w:rPr>
          <w:rFonts w:cs="Arial"/>
        </w:rPr>
        <w:t>) with DHIN</w:t>
      </w:r>
      <w:r w:rsidR="006C6C94">
        <w:rPr>
          <w:rFonts w:cs="Arial"/>
        </w:rPr>
        <w:t>,</w:t>
      </w:r>
      <w:r w:rsidR="006C6C94" w:rsidRPr="006C6C94">
        <w:rPr>
          <w:rFonts w:cs="Arial"/>
        </w:rPr>
        <w:t xml:space="preserve"> </w:t>
      </w:r>
      <w:r w:rsidR="006C6C94">
        <w:rPr>
          <w:rFonts w:cs="Arial"/>
        </w:rPr>
        <w:t>which shall become Appendix A to this Agreement as required by HIPAA and HIT</w:t>
      </w:r>
      <w:r w:rsidR="006F496A">
        <w:rPr>
          <w:rFonts w:cs="Arial"/>
        </w:rPr>
        <w:t>E</w:t>
      </w:r>
      <w:r w:rsidR="006C6C94">
        <w:rPr>
          <w:rFonts w:cs="Arial"/>
        </w:rPr>
        <w:t xml:space="preserve">CH regulations. </w:t>
      </w:r>
      <w:r w:rsidR="006C6C94" w:rsidRPr="00C16FC6">
        <w:rPr>
          <w:rFonts w:cs="Arial"/>
        </w:rPr>
        <w:t>The BAA may be updated as required to reflect new or changing legal and regulatory requirements regarding the handling of protected health information (</w:t>
      </w:r>
      <w:r w:rsidR="00475527">
        <w:rPr>
          <w:rFonts w:cs="Arial"/>
        </w:rPr>
        <w:t>“</w:t>
      </w:r>
      <w:r w:rsidR="006C6C94" w:rsidRPr="00C16FC6">
        <w:rPr>
          <w:rFonts w:cs="Arial"/>
        </w:rPr>
        <w:t>PHI</w:t>
      </w:r>
      <w:r w:rsidR="00475527">
        <w:rPr>
          <w:rFonts w:cs="Arial"/>
        </w:rPr>
        <w:t>”</w:t>
      </w:r>
      <w:r w:rsidR="006C6C94" w:rsidRPr="00C16FC6">
        <w:rPr>
          <w:rFonts w:cs="Arial"/>
        </w:rPr>
        <w:t>) without necessitating a renegotiation of the entire Agreement</w:t>
      </w:r>
      <w:r w:rsidR="00475527">
        <w:rPr>
          <w:rFonts w:cs="Arial"/>
        </w:rPr>
        <w:t>;</w:t>
      </w:r>
    </w:p>
    <w:p w14:paraId="53EC8DB3" w14:textId="77777777" w:rsidR="00140359" w:rsidRDefault="00140359" w:rsidP="00140359">
      <w:pPr>
        <w:pStyle w:val="ListParagraph"/>
        <w:numPr>
          <w:ilvl w:val="0"/>
          <w:numId w:val="5"/>
        </w:numPr>
        <w:jc w:val="both"/>
        <w:rPr>
          <w:rFonts w:cs="Arial"/>
        </w:rPr>
      </w:pPr>
      <w:r>
        <w:rPr>
          <w:rFonts w:cs="Arial"/>
        </w:rPr>
        <w:t>To pa</w:t>
      </w:r>
      <w:r w:rsidR="006F3360">
        <w:rPr>
          <w:rFonts w:cs="Arial"/>
        </w:rPr>
        <w:t>y participation fees</w:t>
      </w:r>
      <w:r w:rsidR="005F122D">
        <w:rPr>
          <w:rFonts w:cs="Arial"/>
        </w:rPr>
        <w:t xml:space="preserve"> to DHIN</w:t>
      </w:r>
      <w:r w:rsidR="00A14140">
        <w:rPr>
          <w:rFonts w:cs="Arial"/>
        </w:rPr>
        <w:t xml:space="preserve"> for each service adopted</w:t>
      </w:r>
      <w:r w:rsidR="006F3360">
        <w:rPr>
          <w:rFonts w:cs="Arial"/>
        </w:rPr>
        <w:t xml:space="preserve"> in accordance with the pricing and payment terms set forth in Appendix B to this Agreement, </w:t>
      </w:r>
      <w:r w:rsidR="00BC5B84">
        <w:rPr>
          <w:rFonts w:cs="Arial"/>
        </w:rPr>
        <w:t xml:space="preserve">the </w:t>
      </w:r>
      <w:r w:rsidR="006F3360">
        <w:rPr>
          <w:rFonts w:cs="Arial"/>
        </w:rPr>
        <w:t>terms</w:t>
      </w:r>
      <w:r w:rsidR="00BC5B84">
        <w:rPr>
          <w:rFonts w:cs="Arial"/>
        </w:rPr>
        <w:t xml:space="preserve"> of which</w:t>
      </w:r>
      <w:r w:rsidR="006F3360">
        <w:rPr>
          <w:rFonts w:cs="Arial"/>
        </w:rPr>
        <w:t xml:space="preserve"> </w:t>
      </w:r>
      <w:r w:rsidR="005F122D">
        <w:rPr>
          <w:rFonts w:cs="Arial"/>
        </w:rPr>
        <w:t>may be updated from time to time and with a minimum of sixty (60) days advance notice</w:t>
      </w:r>
      <w:r w:rsidR="00B3012D">
        <w:rPr>
          <w:rFonts w:cs="Arial"/>
        </w:rPr>
        <w:t>;</w:t>
      </w:r>
    </w:p>
    <w:p w14:paraId="3504F574" w14:textId="77777777" w:rsidR="00140359" w:rsidRDefault="00140359" w:rsidP="00140359">
      <w:pPr>
        <w:pStyle w:val="ListParagraph"/>
        <w:numPr>
          <w:ilvl w:val="0"/>
          <w:numId w:val="5"/>
        </w:numPr>
        <w:jc w:val="both"/>
        <w:rPr>
          <w:rFonts w:cs="Arial"/>
        </w:rPr>
      </w:pPr>
      <w:r>
        <w:rPr>
          <w:rFonts w:cs="Arial"/>
        </w:rPr>
        <w:t>To grant to DHIN Members the nonexclusive license to retrie</w:t>
      </w:r>
      <w:r w:rsidR="005F122D">
        <w:rPr>
          <w:rFonts w:cs="Arial"/>
        </w:rPr>
        <w:t xml:space="preserve">ve and use data contributed by </w:t>
      </w:r>
      <w:r w:rsidR="00A14140">
        <w:rPr>
          <w:rFonts w:cs="Arial"/>
        </w:rPr>
        <w:t xml:space="preserve">Organization </w:t>
      </w:r>
      <w:r>
        <w:rPr>
          <w:rFonts w:cs="Arial"/>
        </w:rPr>
        <w:t>in accordance wi</w:t>
      </w:r>
      <w:r w:rsidR="005F122D">
        <w:rPr>
          <w:rFonts w:cs="Arial"/>
        </w:rPr>
        <w:t xml:space="preserve">th </w:t>
      </w:r>
      <w:r>
        <w:rPr>
          <w:rFonts w:cs="Arial"/>
        </w:rPr>
        <w:t xml:space="preserve">applicable laws and regulations </w:t>
      </w:r>
      <w:r w:rsidRPr="00C16FC6">
        <w:rPr>
          <w:rFonts w:cs="Arial"/>
        </w:rPr>
        <w:t xml:space="preserve">(16 </w:t>
      </w:r>
      <w:r w:rsidRPr="00BC5B84">
        <w:rPr>
          <w:rFonts w:cs="Arial"/>
          <w:i/>
        </w:rPr>
        <w:t>Del</w:t>
      </w:r>
      <w:r w:rsidR="00BC5B84">
        <w:rPr>
          <w:rFonts w:cs="Arial"/>
        </w:rPr>
        <w:t>.</w:t>
      </w:r>
      <w:r w:rsidRPr="00C16FC6">
        <w:rPr>
          <w:rFonts w:cs="Arial"/>
        </w:rPr>
        <w:t xml:space="preserve"> </w:t>
      </w:r>
      <w:r w:rsidRPr="00BC5B84">
        <w:rPr>
          <w:rFonts w:cs="Arial"/>
          <w:i/>
        </w:rPr>
        <w:t>C</w:t>
      </w:r>
      <w:r w:rsidR="00BC5B84" w:rsidRPr="00BC5B84">
        <w:rPr>
          <w:rFonts w:cs="Arial"/>
          <w:i/>
        </w:rPr>
        <w:t>.</w:t>
      </w:r>
      <w:r w:rsidRPr="00C16FC6">
        <w:rPr>
          <w:rFonts w:cs="Arial"/>
        </w:rPr>
        <w:t xml:space="preserve"> §10305) and in accordance with written data use agreements</w:t>
      </w:r>
      <w:r w:rsidR="00BC5B84">
        <w:rPr>
          <w:rFonts w:cs="Arial"/>
        </w:rPr>
        <w:t>;</w:t>
      </w:r>
    </w:p>
    <w:p w14:paraId="1A492C6C" w14:textId="77777777" w:rsidR="005F122D" w:rsidRDefault="006F3360" w:rsidP="00140359">
      <w:pPr>
        <w:pStyle w:val="ListParagraph"/>
        <w:numPr>
          <w:ilvl w:val="0"/>
          <w:numId w:val="5"/>
        </w:numPr>
        <w:jc w:val="both"/>
        <w:rPr>
          <w:rFonts w:cs="Arial"/>
        </w:rPr>
      </w:pPr>
      <w:r>
        <w:rPr>
          <w:rFonts w:cs="Arial"/>
        </w:rPr>
        <w:t>To assign a point of contact who will</w:t>
      </w:r>
      <w:r w:rsidR="005F122D">
        <w:rPr>
          <w:rFonts w:cs="Arial"/>
        </w:rPr>
        <w:t>:</w:t>
      </w:r>
    </w:p>
    <w:p w14:paraId="0439F771" w14:textId="77777777" w:rsidR="005F122D" w:rsidRDefault="005F122D" w:rsidP="005F122D">
      <w:pPr>
        <w:pStyle w:val="ListParagraph"/>
        <w:numPr>
          <w:ilvl w:val="1"/>
          <w:numId w:val="5"/>
        </w:numPr>
        <w:jc w:val="both"/>
        <w:rPr>
          <w:rFonts w:cs="Arial"/>
        </w:rPr>
      </w:pPr>
      <w:r>
        <w:rPr>
          <w:rFonts w:cs="Arial"/>
        </w:rPr>
        <w:t xml:space="preserve">Represent the </w:t>
      </w:r>
      <w:r w:rsidR="00A14140">
        <w:rPr>
          <w:rFonts w:cs="Arial"/>
        </w:rPr>
        <w:t xml:space="preserve">Organization </w:t>
      </w:r>
      <w:r>
        <w:rPr>
          <w:rFonts w:cs="Arial"/>
        </w:rPr>
        <w:t>in negotiating a mutually agreed upon project plan with DHIN for implementation of the data exchange services</w:t>
      </w:r>
      <w:r w:rsidR="00BC5B84">
        <w:rPr>
          <w:rFonts w:cs="Arial"/>
        </w:rPr>
        <w:t>;</w:t>
      </w:r>
    </w:p>
    <w:p w14:paraId="3ED6531D" w14:textId="77777777" w:rsidR="005F122D" w:rsidRDefault="005F122D" w:rsidP="005F122D">
      <w:pPr>
        <w:pStyle w:val="ListParagraph"/>
        <w:numPr>
          <w:ilvl w:val="1"/>
          <w:numId w:val="5"/>
        </w:numPr>
        <w:jc w:val="both"/>
        <w:rPr>
          <w:rFonts w:cs="Arial"/>
        </w:rPr>
      </w:pPr>
      <w:r>
        <w:rPr>
          <w:rFonts w:cs="Arial"/>
        </w:rPr>
        <w:t>Participate in meetings as necessary to ensure the timely execution of all aspects of the project plan</w:t>
      </w:r>
      <w:r w:rsidR="00BC5B84">
        <w:rPr>
          <w:rFonts w:cs="Arial"/>
        </w:rPr>
        <w:t>;</w:t>
      </w:r>
    </w:p>
    <w:p w14:paraId="3F3F47B1" w14:textId="77777777" w:rsidR="005F122D" w:rsidRDefault="005F122D" w:rsidP="005F122D">
      <w:pPr>
        <w:pStyle w:val="ListParagraph"/>
        <w:numPr>
          <w:ilvl w:val="1"/>
          <w:numId w:val="5"/>
        </w:numPr>
        <w:jc w:val="both"/>
        <w:rPr>
          <w:rFonts w:cs="Arial"/>
        </w:rPr>
      </w:pPr>
      <w:r>
        <w:rPr>
          <w:rFonts w:cs="Arial"/>
        </w:rPr>
        <w:t xml:space="preserve">Be responsible, on behalf of the </w:t>
      </w:r>
      <w:r w:rsidR="00A14140">
        <w:rPr>
          <w:rFonts w:cs="Arial"/>
        </w:rPr>
        <w:t>Organization</w:t>
      </w:r>
      <w:r w:rsidR="009423C5">
        <w:rPr>
          <w:rFonts w:cs="Arial"/>
        </w:rPr>
        <w:t xml:space="preserve">, for meeting all milestones and deliverable required of the </w:t>
      </w:r>
      <w:r w:rsidR="006F496A">
        <w:rPr>
          <w:rFonts w:cs="Arial"/>
        </w:rPr>
        <w:t>Organization</w:t>
      </w:r>
      <w:r w:rsidR="009423C5">
        <w:rPr>
          <w:rFonts w:cs="Arial"/>
        </w:rPr>
        <w:t xml:space="preserve"> in order to execute the project plan</w:t>
      </w:r>
      <w:r w:rsidR="00BC5B84">
        <w:rPr>
          <w:rFonts w:cs="Arial"/>
        </w:rPr>
        <w:t>;</w:t>
      </w:r>
    </w:p>
    <w:p w14:paraId="79AE2811" w14:textId="77777777" w:rsidR="006F3360" w:rsidRDefault="009423C5" w:rsidP="005F122D">
      <w:pPr>
        <w:pStyle w:val="ListParagraph"/>
        <w:numPr>
          <w:ilvl w:val="1"/>
          <w:numId w:val="5"/>
        </w:numPr>
        <w:jc w:val="both"/>
        <w:rPr>
          <w:rFonts w:cs="Arial"/>
        </w:rPr>
      </w:pPr>
      <w:r>
        <w:rPr>
          <w:rFonts w:cs="Arial"/>
        </w:rPr>
        <w:t>R</w:t>
      </w:r>
      <w:r w:rsidR="006F3360">
        <w:rPr>
          <w:rFonts w:cs="Arial"/>
        </w:rPr>
        <w:t>emain effectively en</w:t>
      </w:r>
      <w:r>
        <w:rPr>
          <w:rFonts w:cs="Arial"/>
        </w:rPr>
        <w:t xml:space="preserve">gaged in the </w:t>
      </w:r>
      <w:r w:rsidR="006F3360">
        <w:rPr>
          <w:rFonts w:cs="Arial"/>
        </w:rPr>
        <w:t xml:space="preserve">ongoing maintenance </w:t>
      </w:r>
      <w:r w:rsidR="005F122D">
        <w:rPr>
          <w:rFonts w:cs="Arial"/>
        </w:rPr>
        <w:t>of data exchange wit</w:t>
      </w:r>
      <w:r>
        <w:rPr>
          <w:rFonts w:cs="Arial"/>
        </w:rPr>
        <w:t>h DHIN, to include future issues resolution</w:t>
      </w:r>
      <w:r w:rsidR="00BC5B84">
        <w:rPr>
          <w:rFonts w:cs="Arial"/>
        </w:rPr>
        <w:t>;</w:t>
      </w:r>
    </w:p>
    <w:p w14:paraId="2943FB0E" w14:textId="77777777" w:rsidR="009423C5" w:rsidRDefault="009423C5" w:rsidP="009423C5">
      <w:pPr>
        <w:pStyle w:val="ListParagraph"/>
        <w:numPr>
          <w:ilvl w:val="0"/>
          <w:numId w:val="5"/>
        </w:numPr>
        <w:jc w:val="both"/>
        <w:rPr>
          <w:rFonts w:cs="Arial"/>
        </w:rPr>
      </w:pPr>
      <w:r>
        <w:rPr>
          <w:rFonts w:cs="Arial"/>
        </w:rPr>
        <w:t xml:space="preserve">To identify and supply contact information for appropriate </w:t>
      </w:r>
      <w:r w:rsidRPr="00C16FC6">
        <w:rPr>
          <w:rFonts w:cs="Arial"/>
        </w:rPr>
        <w:t xml:space="preserve">personnel </w:t>
      </w:r>
      <w:r w:rsidR="00BC5B84">
        <w:rPr>
          <w:rFonts w:cs="Arial"/>
        </w:rPr>
        <w:t>i</w:t>
      </w:r>
      <w:r w:rsidRPr="00511203">
        <w:rPr>
          <w:rFonts w:cs="Arial"/>
        </w:rPr>
        <w:t xml:space="preserve">ncluding executive sponsors, testing personnel, </w:t>
      </w:r>
      <w:r>
        <w:rPr>
          <w:rFonts w:cs="Arial"/>
        </w:rPr>
        <w:t>technical</w:t>
      </w:r>
      <w:r w:rsidRPr="00511203">
        <w:rPr>
          <w:rFonts w:cs="Arial"/>
        </w:rPr>
        <w:t xml:space="preserve"> personnel, etc.; and provide access to key personnel during normal business hours and following go-live, provide a point of contact for after-hours iss</w:t>
      </w:r>
      <w:r w:rsidR="00290A0A">
        <w:rPr>
          <w:rFonts w:cs="Arial"/>
        </w:rPr>
        <w:t>ues</w:t>
      </w:r>
    </w:p>
    <w:p w14:paraId="30030AB3" w14:textId="77777777" w:rsidR="009423C5" w:rsidRDefault="009423C5" w:rsidP="009423C5">
      <w:pPr>
        <w:pStyle w:val="ListParagraph"/>
        <w:numPr>
          <w:ilvl w:val="0"/>
          <w:numId w:val="5"/>
        </w:numPr>
        <w:jc w:val="both"/>
        <w:rPr>
          <w:rFonts w:cs="Arial"/>
        </w:rPr>
      </w:pPr>
      <w:r>
        <w:rPr>
          <w:rFonts w:cs="Arial"/>
        </w:rPr>
        <w:t>To provide all required data feeds using content and transport standards which shall be mutually agreed upon</w:t>
      </w:r>
      <w:r w:rsidR="00BC5B84">
        <w:rPr>
          <w:rFonts w:cs="Arial"/>
        </w:rPr>
        <w:t>;</w:t>
      </w:r>
    </w:p>
    <w:p w14:paraId="7FBE3ADB" w14:textId="77777777" w:rsidR="009423C5" w:rsidRDefault="009423C5" w:rsidP="009423C5">
      <w:pPr>
        <w:pStyle w:val="ListParagraph"/>
        <w:numPr>
          <w:ilvl w:val="0"/>
          <w:numId w:val="5"/>
        </w:numPr>
        <w:jc w:val="both"/>
        <w:rPr>
          <w:rFonts w:cs="Arial"/>
        </w:rPr>
      </w:pPr>
      <w:r>
        <w:rPr>
          <w:rFonts w:cs="Arial"/>
        </w:rPr>
        <w:t xml:space="preserve">To work in good faith </w:t>
      </w:r>
      <w:r w:rsidRPr="00C16FC6">
        <w:rPr>
          <w:rFonts w:cs="Arial"/>
        </w:rPr>
        <w:t>to ensure that all data feeds contain demographic data p</w:t>
      </w:r>
      <w:r>
        <w:rPr>
          <w:rFonts w:cs="Arial"/>
        </w:rPr>
        <w:t xml:space="preserve">oints necessary and sufficient </w:t>
      </w:r>
      <w:r w:rsidRPr="00C16FC6">
        <w:rPr>
          <w:rFonts w:cs="Arial"/>
        </w:rPr>
        <w:t>to support the patient matching algorithms used by DHIN</w:t>
      </w:r>
      <w:r w:rsidR="00BC5B84">
        <w:rPr>
          <w:rFonts w:cs="Arial"/>
        </w:rPr>
        <w:t>;</w:t>
      </w:r>
    </w:p>
    <w:p w14:paraId="3FE4EEDA" w14:textId="77777777" w:rsidR="009423C5" w:rsidRDefault="009423C5" w:rsidP="009423C5">
      <w:pPr>
        <w:pStyle w:val="ListParagraph"/>
        <w:numPr>
          <w:ilvl w:val="0"/>
          <w:numId w:val="5"/>
        </w:numPr>
        <w:jc w:val="both"/>
        <w:rPr>
          <w:rFonts w:cs="Arial"/>
        </w:rPr>
      </w:pPr>
      <w:r>
        <w:rPr>
          <w:rFonts w:cs="Arial"/>
        </w:rPr>
        <w:t xml:space="preserve">To utilize the DHIN as the primary </w:t>
      </w:r>
      <w:r w:rsidRPr="00C16FC6">
        <w:rPr>
          <w:rFonts w:cs="Arial"/>
        </w:rPr>
        <w:t xml:space="preserve">method of clinical information </w:t>
      </w:r>
      <w:r>
        <w:rPr>
          <w:rFonts w:cs="Arial"/>
        </w:rPr>
        <w:t>exchange within the Delaware healthcare community, and work in good faith to address and resolve barriers to such exchange</w:t>
      </w:r>
      <w:r w:rsidR="00BC5B84">
        <w:rPr>
          <w:rFonts w:cs="Arial"/>
        </w:rPr>
        <w:t>; and</w:t>
      </w:r>
    </w:p>
    <w:p w14:paraId="4CABEE72" w14:textId="77777777" w:rsidR="009423C5" w:rsidRDefault="009423C5" w:rsidP="009423C5">
      <w:pPr>
        <w:pStyle w:val="ListParagraph"/>
        <w:numPr>
          <w:ilvl w:val="0"/>
          <w:numId w:val="5"/>
        </w:numPr>
        <w:jc w:val="both"/>
        <w:rPr>
          <w:rFonts w:cs="Arial"/>
        </w:rPr>
      </w:pPr>
      <w:r>
        <w:rPr>
          <w:rFonts w:cs="Arial"/>
        </w:rPr>
        <w:t xml:space="preserve">To inform patients </w:t>
      </w:r>
      <w:r w:rsidRPr="008B4629">
        <w:rPr>
          <w:rFonts w:cs="Arial"/>
        </w:rPr>
        <w:t xml:space="preserve"> in the Notice of Privacy Practices </w:t>
      </w:r>
      <w:r>
        <w:rPr>
          <w:rFonts w:cs="Arial"/>
        </w:rPr>
        <w:t xml:space="preserve">that the </w:t>
      </w:r>
      <w:r w:rsidR="006F496A">
        <w:rPr>
          <w:rFonts w:cs="Arial"/>
        </w:rPr>
        <w:t>Organization</w:t>
      </w:r>
      <w:r w:rsidRPr="008B4629">
        <w:rPr>
          <w:rFonts w:cs="Arial"/>
        </w:rPr>
        <w:t xml:space="preserve"> participates in DHIN and to provide information to </w:t>
      </w:r>
      <w:r w:rsidR="00290A0A">
        <w:rPr>
          <w:rFonts w:cs="Arial"/>
        </w:rPr>
        <w:t>patients</w:t>
      </w:r>
      <w:r w:rsidRPr="008B4629">
        <w:rPr>
          <w:rFonts w:cs="Arial"/>
        </w:rPr>
        <w:t xml:space="preserve"> as to where they can obtain</w:t>
      </w:r>
      <w:r w:rsidR="00290A0A" w:rsidRPr="00290A0A">
        <w:rPr>
          <w:rFonts w:cs="Arial"/>
        </w:rPr>
        <w:t xml:space="preserve"> </w:t>
      </w:r>
      <w:r w:rsidR="00290A0A" w:rsidRPr="008B4629">
        <w:rPr>
          <w:rFonts w:cs="Arial"/>
        </w:rPr>
        <w:t xml:space="preserve">further information regarding their privacy rights relating to the sharing of their data </w:t>
      </w:r>
      <w:r w:rsidR="00290A0A">
        <w:rPr>
          <w:rFonts w:cs="Arial"/>
        </w:rPr>
        <w:t>through DHIN</w:t>
      </w:r>
      <w:r w:rsidR="00BC5B84">
        <w:rPr>
          <w:rFonts w:cs="Arial"/>
        </w:rPr>
        <w:t>.</w:t>
      </w:r>
    </w:p>
    <w:p w14:paraId="7AE76FAA" w14:textId="77777777" w:rsidR="00290A0A" w:rsidRPr="00290A0A" w:rsidRDefault="00290A0A" w:rsidP="00290A0A">
      <w:pPr>
        <w:jc w:val="both"/>
        <w:rPr>
          <w:rFonts w:cs="Arial"/>
          <w:b/>
        </w:rPr>
      </w:pPr>
    </w:p>
    <w:p w14:paraId="1BB3CE50" w14:textId="77777777" w:rsidR="00290A0A" w:rsidRPr="00290A0A" w:rsidRDefault="00290A0A" w:rsidP="00290A0A">
      <w:pPr>
        <w:jc w:val="both"/>
        <w:rPr>
          <w:rFonts w:cs="Arial"/>
          <w:b/>
        </w:rPr>
      </w:pPr>
      <w:r w:rsidRPr="00290A0A">
        <w:rPr>
          <w:rFonts w:cs="Arial"/>
          <w:b/>
        </w:rPr>
        <w:t xml:space="preserve">The DHIN agrees to the following: </w:t>
      </w:r>
    </w:p>
    <w:p w14:paraId="5BFE88C9" w14:textId="77777777" w:rsidR="002878A5" w:rsidRDefault="002878A5" w:rsidP="002878A5">
      <w:pPr>
        <w:numPr>
          <w:ilvl w:val="0"/>
          <w:numId w:val="2"/>
        </w:numPr>
        <w:spacing w:before="120" w:after="0"/>
        <w:jc w:val="both"/>
        <w:rPr>
          <w:rFonts w:cs="Arial"/>
        </w:rPr>
      </w:pPr>
      <w:r>
        <w:rPr>
          <w:rFonts w:cs="Arial"/>
        </w:rPr>
        <w:t xml:space="preserve">To execute a Business Associate Agreement (BAA) with </w:t>
      </w:r>
      <w:r w:rsidR="00C74126">
        <w:rPr>
          <w:rFonts w:cs="Arial"/>
        </w:rPr>
        <w:t>Organization</w:t>
      </w:r>
      <w:r w:rsidR="00AE0125">
        <w:rPr>
          <w:rFonts w:cs="Arial"/>
        </w:rPr>
        <w:t>,</w:t>
      </w:r>
      <w:r>
        <w:rPr>
          <w:rFonts w:cs="Arial"/>
        </w:rPr>
        <w:t xml:space="preserve"> which </w:t>
      </w:r>
      <w:r w:rsidR="00AE0125">
        <w:rPr>
          <w:rFonts w:cs="Arial"/>
        </w:rPr>
        <w:t xml:space="preserve">shall become </w:t>
      </w:r>
      <w:r>
        <w:rPr>
          <w:rFonts w:cs="Arial"/>
        </w:rPr>
        <w:t>Appendix A to this Agreement</w:t>
      </w:r>
      <w:r w:rsidR="00BC5B84">
        <w:rPr>
          <w:rFonts w:cs="Arial"/>
        </w:rPr>
        <w:t>;</w:t>
      </w:r>
    </w:p>
    <w:p w14:paraId="4ED269ED" w14:textId="77777777" w:rsidR="002878A5" w:rsidRDefault="002878A5" w:rsidP="00AE0125">
      <w:pPr>
        <w:numPr>
          <w:ilvl w:val="0"/>
          <w:numId w:val="2"/>
        </w:numPr>
        <w:spacing w:after="0"/>
        <w:jc w:val="both"/>
        <w:rPr>
          <w:rFonts w:cs="Arial"/>
        </w:rPr>
      </w:pPr>
      <w:r>
        <w:rPr>
          <w:rFonts w:cs="Arial"/>
        </w:rPr>
        <w:lastRenderedPageBreak/>
        <w:t xml:space="preserve">To </w:t>
      </w:r>
      <w:r w:rsidRPr="00C16FC6">
        <w:rPr>
          <w:rFonts w:cs="Arial"/>
        </w:rPr>
        <w:t xml:space="preserve">execute a BAA with DHIN’s vendors, contractors and subcontractors as required by law, and make such agreements available upon request for review by </w:t>
      </w:r>
      <w:r w:rsidR="00C74126">
        <w:rPr>
          <w:rFonts w:cs="Arial"/>
        </w:rPr>
        <w:t>Organization</w:t>
      </w:r>
      <w:r w:rsidR="00BC5B84">
        <w:rPr>
          <w:rFonts w:cs="Arial"/>
        </w:rPr>
        <w:t>;</w:t>
      </w:r>
    </w:p>
    <w:p w14:paraId="793679F1" w14:textId="77777777" w:rsidR="00AE0125" w:rsidRDefault="00AE0125" w:rsidP="00AE0125">
      <w:pPr>
        <w:numPr>
          <w:ilvl w:val="0"/>
          <w:numId w:val="2"/>
        </w:numPr>
        <w:spacing w:after="0"/>
        <w:jc w:val="both"/>
        <w:rPr>
          <w:rFonts w:cs="Arial"/>
        </w:rPr>
      </w:pPr>
      <w:r>
        <w:rPr>
          <w:rFonts w:cs="Arial"/>
        </w:rPr>
        <w:t xml:space="preserve">To require </w:t>
      </w:r>
      <w:r w:rsidRPr="00C16FC6">
        <w:rPr>
          <w:rFonts w:cs="Arial"/>
        </w:rPr>
        <w:t xml:space="preserve">DHIN Users to execute </w:t>
      </w:r>
      <w:r w:rsidR="00C74126">
        <w:rPr>
          <w:rFonts w:cs="Arial"/>
        </w:rPr>
        <w:t xml:space="preserve">End User </w:t>
      </w:r>
      <w:r w:rsidRPr="00C16FC6">
        <w:rPr>
          <w:rFonts w:cs="Arial"/>
        </w:rPr>
        <w:t xml:space="preserve">Data Use Agreements before access to </w:t>
      </w:r>
      <w:r>
        <w:rPr>
          <w:rFonts w:cs="Arial"/>
        </w:rPr>
        <w:t xml:space="preserve">data through the network is </w:t>
      </w:r>
      <w:r w:rsidRPr="00C16FC6">
        <w:rPr>
          <w:rFonts w:cs="Arial"/>
        </w:rPr>
        <w:t>granted.  Permissible uses include direct clinical care activities by health care providers and their staff, reporting required by law or regulation, and for purposes of “treatment, payment, or operations” (</w:t>
      </w:r>
      <w:r w:rsidR="00BC5B84">
        <w:rPr>
          <w:rFonts w:cs="Arial"/>
        </w:rPr>
        <w:t>“</w:t>
      </w:r>
      <w:r w:rsidRPr="00C16FC6">
        <w:rPr>
          <w:rFonts w:cs="Arial"/>
        </w:rPr>
        <w:t>TPO</w:t>
      </w:r>
      <w:r w:rsidR="00BC5B84">
        <w:rPr>
          <w:rFonts w:cs="Arial"/>
        </w:rPr>
        <w:t>”</w:t>
      </w:r>
      <w:r w:rsidRPr="00C16FC6">
        <w:rPr>
          <w:rFonts w:cs="Arial"/>
        </w:rPr>
        <w:t>) as those terms are defined in the HIPAA and other relevant federal and state law and regulation</w:t>
      </w:r>
      <w:r>
        <w:rPr>
          <w:rFonts w:cs="Arial"/>
        </w:rPr>
        <w:t>, and as specifically requested or consented by the patient</w:t>
      </w:r>
      <w:r w:rsidRPr="00C16FC6">
        <w:rPr>
          <w:rFonts w:cs="Arial"/>
        </w:rPr>
        <w:t xml:space="preserve">.  </w:t>
      </w:r>
      <w:r>
        <w:rPr>
          <w:rFonts w:cs="Arial"/>
        </w:rPr>
        <w:t xml:space="preserve">De-identified data may be used for other lawful purposes, </w:t>
      </w:r>
      <w:r w:rsidR="00BC5B84">
        <w:rPr>
          <w:rFonts w:cs="Arial"/>
        </w:rPr>
        <w:t>including</w:t>
      </w:r>
      <w:r>
        <w:rPr>
          <w:rFonts w:cs="Arial"/>
        </w:rPr>
        <w:t>, but not limited to, aggregate reporting at a cohort or popula</w:t>
      </w:r>
      <w:r w:rsidR="000C20EC">
        <w:rPr>
          <w:rFonts w:cs="Arial"/>
        </w:rPr>
        <w:t>tion level</w:t>
      </w:r>
      <w:r w:rsidR="00BC5B84">
        <w:rPr>
          <w:rFonts w:cs="Arial"/>
        </w:rPr>
        <w:t>;</w:t>
      </w:r>
    </w:p>
    <w:p w14:paraId="39F11261" w14:textId="77777777" w:rsidR="00AE0125" w:rsidRDefault="00DD44AE" w:rsidP="00AE0125">
      <w:pPr>
        <w:numPr>
          <w:ilvl w:val="0"/>
          <w:numId w:val="2"/>
        </w:numPr>
        <w:spacing w:after="0"/>
        <w:jc w:val="both"/>
        <w:rPr>
          <w:rFonts w:cs="Arial"/>
        </w:rPr>
      </w:pPr>
      <w:r w:rsidRPr="002878A5">
        <w:rPr>
          <w:rFonts w:cs="Arial"/>
        </w:rPr>
        <w:t xml:space="preserve">To assign a point of contact who will coordinate global project tasks and work with </w:t>
      </w:r>
      <w:r w:rsidR="00C74126">
        <w:rPr>
          <w:rFonts w:cs="Arial"/>
        </w:rPr>
        <w:t>Organization</w:t>
      </w:r>
      <w:r w:rsidR="00C74126" w:rsidRPr="002878A5">
        <w:rPr>
          <w:rFonts w:cs="Arial"/>
        </w:rPr>
        <w:t xml:space="preserve"> </w:t>
      </w:r>
      <w:r w:rsidRPr="002878A5">
        <w:rPr>
          <w:rFonts w:cs="Arial"/>
        </w:rPr>
        <w:t>points of contact to successfully execute all tasks and deliverables, oversee the testing and certification process,  manage issues logs, and escalate issues as appropriate</w:t>
      </w:r>
      <w:r w:rsidR="00BC5B84">
        <w:rPr>
          <w:rFonts w:cs="Arial"/>
        </w:rPr>
        <w:t>;</w:t>
      </w:r>
    </w:p>
    <w:p w14:paraId="705AE894" w14:textId="77777777" w:rsidR="00DD44AE" w:rsidRPr="00AE0125" w:rsidRDefault="00DD44AE" w:rsidP="00AE0125">
      <w:pPr>
        <w:numPr>
          <w:ilvl w:val="0"/>
          <w:numId w:val="2"/>
        </w:numPr>
        <w:spacing w:after="0"/>
        <w:jc w:val="both"/>
        <w:rPr>
          <w:rFonts w:cs="Arial"/>
        </w:rPr>
      </w:pPr>
      <w:r w:rsidRPr="00AE0125">
        <w:rPr>
          <w:rFonts w:cs="Arial"/>
        </w:rPr>
        <w:t>To manage relationships with technology vendors, electronic health records vendors, and other third party vendors as necessary to implement the projects and manage the network</w:t>
      </w:r>
      <w:r w:rsidR="00BC5B84">
        <w:rPr>
          <w:rFonts w:cs="Arial"/>
        </w:rPr>
        <w:t>;</w:t>
      </w:r>
    </w:p>
    <w:p w14:paraId="6A9971B2" w14:textId="77777777" w:rsidR="00DD44AE" w:rsidRDefault="00DD44AE" w:rsidP="00AE0125">
      <w:pPr>
        <w:pStyle w:val="ListParagraph"/>
        <w:numPr>
          <w:ilvl w:val="0"/>
          <w:numId w:val="2"/>
        </w:numPr>
        <w:jc w:val="both"/>
        <w:rPr>
          <w:rFonts w:cs="Arial"/>
        </w:rPr>
      </w:pPr>
      <w:r>
        <w:rPr>
          <w:rFonts w:cs="Arial"/>
        </w:rPr>
        <w:t xml:space="preserve">To provide timely response to questions, issues, and concerns raised by </w:t>
      </w:r>
      <w:r w:rsidR="00C74126">
        <w:rPr>
          <w:rFonts w:cs="Arial"/>
        </w:rPr>
        <w:t>Organization</w:t>
      </w:r>
      <w:r w:rsidR="00BC5B84">
        <w:rPr>
          <w:rFonts w:cs="Arial"/>
        </w:rPr>
        <w:t>;</w:t>
      </w:r>
    </w:p>
    <w:p w14:paraId="1BABA44A" w14:textId="77777777" w:rsidR="00AE0125" w:rsidRDefault="00AE0125" w:rsidP="00AE0125">
      <w:pPr>
        <w:pStyle w:val="ListParagraph"/>
        <w:numPr>
          <w:ilvl w:val="0"/>
          <w:numId w:val="2"/>
        </w:numPr>
        <w:jc w:val="both"/>
        <w:rPr>
          <w:rFonts w:cs="Arial"/>
        </w:rPr>
      </w:pPr>
      <w:r>
        <w:rPr>
          <w:rFonts w:cs="Arial"/>
          <w:bCs/>
        </w:rPr>
        <w:t xml:space="preserve">To </w:t>
      </w:r>
      <w:r>
        <w:rPr>
          <w:rFonts w:cs="Arial"/>
        </w:rPr>
        <w:t>m</w:t>
      </w:r>
      <w:r w:rsidRPr="00511203">
        <w:rPr>
          <w:rFonts w:cs="Arial"/>
        </w:rPr>
        <w:t>anage costs to ensure the project is conducted within the agreed upon budget and scope</w:t>
      </w:r>
      <w:r w:rsidR="00BC5B84">
        <w:rPr>
          <w:rFonts w:cs="Arial"/>
        </w:rPr>
        <w:t>;</w:t>
      </w:r>
      <w:r>
        <w:rPr>
          <w:rFonts w:cs="Arial"/>
        </w:rPr>
        <w:t xml:space="preserve"> </w:t>
      </w:r>
    </w:p>
    <w:p w14:paraId="22CA7091" w14:textId="77777777" w:rsidR="00140359" w:rsidRPr="000C20EC" w:rsidRDefault="00DD44AE" w:rsidP="00AE0125">
      <w:pPr>
        <w:pStyle w:val="ListParagraph"/>
        <w:numPr>
          <w:ilvl w:val="0"/>
          <w:numId w:val="2"/>
        </w:numPr>
        <w:jc w:val="both"/>
        <w:rPr>
          <w:rFonts w:cs="Arial"/>
        </w:rPr>
      </w:pPr>
      <w:r>
        <w:rPr>
          <w:rFonts w:cs="Arial"/>
        </w:rPr>
        <w:t xml:space="preserve">To secure </w:t>
      </w:r>
      <w:r w:rsidRPr="00511203">
        <w:rPr>
          <w:rFonts w:cs="Arial"/>
        </w:rPr>
        <w:t xml:space="preserve">the DHIN system with appropriate physical, administrative and technical safeguards to </w:t>
      </w:r>
      <w:r w:rsidRPr="00C16FC6">
        <w:rPr>
          <w:rFonts w:cs="Arial"/>
        </w:rPr>
        <w:t xml:space="preserve">protect the confidentiality, integrity and availability of the data </w:t>
      </w:r>
      <w:r>
        <w:rPr>
          <w:rFonts w:cs="Arial"/>
        </w:rPr>
        <w:t>and to meet all applicable laws.</w:t>
      </w:r>
      <w:r w:rsidRPr="00C16FC6">
        <w:rPr>
          <w:rFonts w:cs="Arial"/>
        </w:rPr>
        <w:t xml:space="preserve"> </w:t>
      </w:r>
      <w:r w:rsidRPr="00C16FC6">
        <w:rPr>
          <w:rFonts w:cs="Arial"/>
          <w:bCs/>
        </w:rPr>
        <w:t xml:space="preserve"> DHIN will conduct periodic monitoring of the effectiveness of such safeguards and </w:t>
      </w:r>
      <w:r w:rsidR="00C74126">
        <w:rPr>
          <w:rFonts w:cs="Arial"/>
          <w:bCs/>
        </w:rPr>
        <w:t>Organization</w:t>
      </w:r>
      <w:r w:rsidR="00C74126" w:rsidRPr="00C16FC6">
        <w:rPr>
          <w:rFonts w:cs="Arial"/>
          <w:bCs/>
        </w:rPr>
        <w:t xml:space="preserve"> </w:t>
      </w:r>
      <w:r w:rsidRPr="00C16FC6">
        <w:rPr>
          <w:rFonts w:cs="Arial"/>
          <w:bCs/>
        </w:rPr>
        <w:t>may request proof of such monitoring</w:t>
      </w:r>
      <w:r w:rsidR="00BC5B84">
        <w:rPr>
          <w:rFonts w:cs="Arial"/>
          <w:bCs/>
        </w:rPr>
        <w:t>;</w:t>
      </w:r>
    </w:p>
    <w:p w14:paraId="4B4D41AB" w14:textId="77777777" w:rsidR="000C20EC" w:rsidRPr="00AE0125" w:rsidRDefault="000C20EC" w:rsidP="00AE0125">
      <w:pPr>
        <w:pStyle w:val="ListParagraph"/>
        <w:numPr>
          <w:ilvl w:val="0"/>
          <w:numId w:val="2"/>
        </w:numPr>
        <w:jc w:val="both"/>
        <w:rPr>
          <w:rFonts w:cs="Arial"/>
        </w:rPr>
      </w:pPr>
      <w:r>
        <w:rPr>
          <w:rFonts w:cs="Arial"/>
          <w:bCs/>
        </w:rPr>
        <w:t>To regularly monitor</w:t>
      </w:r>
      <w:r w:rsidRPr="00C16FC6">
        <w:rPr>
          <w:rFonts w:cs="Arial"/>
        </w:rPr>
        <w:t xml:space="preserve"> the use of the system for compli</w:t>
      </w:r>
      <w:r>
        <w:rPr>
          <w:rFonts w:cs="Arial"/>
        </w:rPr>
        <w:t>ance with Data Use Agreements and to</w:t>
      </w:r>
      <w:r w:rsidRPr="00C16FC6">
        <w:rPr>
          <w:rFonts w:cs="Arial"/>
        </w:rPr>
        <w:t xml:space="preserve"> investigate and report suspected cases of improper use</w:t>
      </w:r>
      <w:r w:rsidR="00BC5B84">
        <w:rPr>
          <w:rFonts w:cs="Arial"/>
        </w:rPr>
        <w:t>;</w:t>
      </w:r>
      <w:r w:rsidRPr="00C16FC6">
        <w:rPr>
          <w:rFonts w:cs="Arial"/>
        </w:rPr>
        <w:t xml:space="preserve">  </w:t>
      </w:r>
    </w:p>
    <w:p w14:paraId="6DDD1289" w14:textId="77777777" w:rsidR="00AE0125" w:rsidRDefault="00AE0125" w:rsidP="00AE0125">
      <w:pPr>
        <w:pStyle w:val="ListParagraph"/>
        <w:numPr>
          <w:ilvl w:val="0"/>
          <w:numId w:val="2"/>
        </w:numPr>
        <w:jc w:val="both"/>
        <w:rPr>
          <w:rFonts w:cs="Arial"/>
        </w:rPr>
      </w:pPr>
      <w:r>
        <w:rPr>
          <w:rFonts w:cs="Arial"/>
        </w:rPr>
        <w:t>To p</w:t>
      </w:r>
      <w:r w:rsidR="00A06B5F">
        <w:rPr>
          <w:rFonts w:cs="Arial"/>
        </w:rPr>
        <w:t xml:space="preserve">rovide notice to </w:t>
      </w:r>
      <w:r w:rsidR="00C74126">
        <w:rPr>
          <w:rFonts w:cs="Arial"/>
        </w:rPr>
        <w:t xml:space="preserve">Organization </w:t>
      </w:r>
      <w:r w:rsidR="00A06B5F">
        <w:rPr>
          <w:rFonts w:cs="Arial"/>
        </w:rPr>
        <w:t>within five (5) business days</w:t>
      </w:r>
      <w:r>
        <w:rPr>
          <w:rFonts w:cs="Arial"/>
        </w:rPr>
        <w:t xml:space="preserve"> of discovery by DHIN of any privacy violations or misdirected information.</w:t>
      </w:r>
    </w:p>
    <w:p w14:paraId="551D14AB" w14:textId="77777777" w:rsidR="000C20EC" w:rsidRDefault="000C20EC" w:rsidP="00AE0125">
      <w:pPr>
        <w:pStyle w:val="ListParagraph"/>
        <w:numPr>
          <w:ilvl w:val="0"/>
          <w:numId w:val="2"/>
        </w:numPr>
        <w:jc w:val="both"/>
        <w:rPr>
          <w:rFonts w:cs="Arial"/>
        </w:rPr>
      </w:pPr>
      <w:r>
        <w:rPr>
          <w:rFonts w:cs="Arial"/>
        </w:rPr>
        <w:t xml:space="preserve">To </w:t>
      </w:r>
      <w:r w:rsidRPr="00C16FC6">
        <w:rPr>
          <w:rFonts w:cs="Arial"/>
        </w:rPr>
        <w:t>a</w:t>
      </w:r>
      <w:r>
        <w:rPr>
          <w:rFonts w:cs="Arial"/>
        </w:rPr>
        <w:t xml:space="preserve">ssist </w:t>
      </w:r>
      <w:r w:rsidR="00C74126">
        <w:rPr>
          <w:rFonts w:cs="Arial"/>
        </w:rPr>
        <w:t>Organization</w:t>
      </w:r>
      <w:r w:rsidR="00C74126" w:rsidRPr="00C16FC6">
        <w:rPr>
          <w:rFonts w:cs="Arial"/>
        </w:rPr>
        <w:t xml:space="preserve"> </w:t>
      </w:r>
      <w:r w:rsidRPr="00C16FC6">
        <w:rPr>
          <w:rFonts w:cs="Arial"/>
        </w:rPr>
        <w:t>in complying with any privacy</w:t>
      </w:r>
      <w:r w:rsidR="00BC5B84">
        <w:rPr>
          <w:rFonts w:cs="Arial"/>
        </w:rPr>
        <w:t>-</w:t>
      </w:r>
      <w:r w:rsidRPr="00C16FC6">
        <w:rPr>
          <w:rFonts w:cs="Arial"/>
        </w:rPr>
        <w:t>related government audits or investigation involving information transmitted through the DHIN</w:t>
      </w:r>
      <w:r w:rsidR="00BC5B84">
        <w:rPr>
          <w:rFonts w:cs="Arial"/>
        </w:rPr>
        <w:t>;</w:t>
      </w:r>
    </w:p>
    <w:p w14:paraId="57AECA8C" w14:textId="77777777" w:rsidR="000C20EC" w:rsidRDefault="000C20EC" w:rsidP="00AE0125">
      <w:pPr>
        <w:pStyle w:val="ListParagraph"/>
        <w:numPr>
          <w:ilvl w:val="0"/>
          <w:numId w:val="2"/>
        </w:numPr>
        <w:jc w:val="both"/>
        <w:rPr>
          <w:rFonts w:cs="Arial"/>
        </w:rPr>
      </w:pPr>
      <w:r>
        <w:rPr>
          <w:rFonts w:cs="Arial"/>
        </w:rPr>
        <w:t xml:space="preserve">To </w:t>
      </w:r>
      <w:r w:rsidRPr="00C16FC6">
        <w:rPr>
          <w:rFonts w:cs="Arial"/>
        </w:rPr>
        <w:t>c</w:t>
      </w:r>
      <w:r>
        <w:rPr>
          <w:rFonts w:cs="Arial"/>
        </w:rPr>
        <w:t>omply with</w:t>
      </w:r>
      <w:r w:rsidR="00BC5B84">
        <w:rPr>
          <w:rFonts w:cs="Arial"/>
        </w:rPr>
        <w:t>,</w:t>
      </w:r>
      <w:r>
        <w:rPr>
          <w:rFonts w:cs="Arial"/>
        </w:rPr>
        <w:t xml:space="preserve"> and facilitate</w:t>
      </w:r>
      <w:r w:rsidR="00BC5B84">
        <w:rPr>
          <w:rFonts w:cs="Arial"/>
        </w:rPr>
        <w:t>,</w:t>
      </w:r>
      <w:r>
        <w:rPr>
          <w:rFonts w:cs="Arial"/>
        </w:rPr>
        <w:t xml:space="preserve"> c</w:t>
      </w:r>
      <w:r w:rsidRPr="00C16FC6">
        <w:rPr>
          <w:rFonts w:cs="Arial"/>
        </w:rPr>
        <w:t>onsumer requests to opt out</w:t>
      </w:r>
      <w:r w:rsidR="005E37CE">
        <w:rPr>
          <w:rFonts w:cs="Arial"/>
        </w:rPr>
        <w:t xml:space="preserve"> of allowing</w:t>
      </w:r>
      <w:r w:rsidRPr="00C16FC6">
        <w:rPr>
          <w:rFonts w:cs="Arial"/>
        </w:rPr>
        <w:t xml:space="preserve"> their PHI </w:t>
      </w:r>
      <w:r w:rsidR="005E37CE">
        <w:rPr>
          <w:rFonts w:cs="Arial"/>
        </w:rPr>
        <w:t xml:space="preserve">to be discoverable upon search </w:t>
      </w:r>
      <w:r w:rsidRPr="00C16FC6">
        <w:rPr>
          <w:rFonts w:cs="Arial"/>
        </w:rPr>
        <w:t xml:space="preserve">through </w:t>
      </w:r>
      <w:r>
        <w:rPr>
          <w:rFonts w:cs="Arial"/>
        </w:rPr>
        <w:t>the Health Information Exchange</w:t>
      </w:r>
      <w:r w:rsidR="00BC5B84">
        <w:rPr>
          <w:rFonts w:cs="Arial"/>
        </w:rPr>
        <w:t>;</w:t>
      </w:r>
    </w:p>
    <w:p w14:paraId="679D424F" w14:textId="77777777" w:rsidR="002878A5" w:rsidRDefault="002878A5" w:rsidP="00AE0125">
      <w:pPr>
        <w:pStyle w:val="ListParagraph"/>
        <w:numPr>
          <w:ilvl w:val="0"/>
          <w:numId w:val="2"/>
        </w:numPr>
        <w:jc w:val="both"/>
        <w:rPr>
          <w:rFonts w:cs="Arial"/>
        </w:rPr>
      </w:pPr>
      <w:r>
        <w:rPr>
          <w:rFonts w:cs="Arial"/>
        </w:rPr>
        <w:t xml:space="preserve">To provide </w:t>
      </w:r>
      <w:r w:rsidR="00C74126">
        <w:rPr>
          <w:rFonts w:cs="Arial"/>
        </w:rPr>
        <w:t xml:space="preserve">Organization </w:t>
      </w:r>
      <w:r>
        <w:rPr>
          <w:rFonts w:cs="Arial"/>
        </w:rPr>
        <w:t>with a minimum of sixty (60) days advance notice of any changes in participation fees</w:t>
      </w:r>
    </w:p>
    <w:p w14:paraId="1705CEA8" w14:textId="77777777" w:rsidR="002878A5" w:rsidRDefault="002878A5" w:rsidP="00AE0125">
      <w:pPr>
        <w:pStyle w:val="ListParagraph"/>
        <w:numPr>
          <w:ilvl w:val="0"/>
          <w:numId w:val="2"/>
        </w:numPr>
        <w:jc w:val="both"/>
        <w:rPr>
          <w:rFonts w:cs="Arial"/>
        </w:rPr>
      </w:pPr>
      <w:r>
        <w:rPr>
          <w:rFonts w:cs="Arial"/>
        </w:rPr>
        <w:t>To provide  Help Desk support for all DHIN members and users</w:t>
      </w:r>
      <w:r w:rsidR="005E37CE">
        <w:rPr>
          <w:rFonts w:cs="Arial"/>
        </w:rPr>
        <w:t>;</w:t>
      </w:r>
      <w:r w:rsidR="00B6025A">
        <w:rPr>
          <w:rFonts w:cs="Arial"/>
        </w:rPr>
        <w:t xml:space="preserve"> </w:t>
      </w:r>
    </w:p>
    <w:p w14:paraId="54D5C378" w14:textId="77777777" w:rsidR="00DD37F3" w:rsidRPr="00C16FC6" w:rsidRDefault="00C74126" w:rsidP="000C20EC">
      <w:pPr>
        <w:jc w:val="both"/>
        <w:rPr>
          <w:rFonts w:cs="Arial"/>
        </w:rPr>
      </w:pPr>
      <w:r>
        <w:rPr>
          <w:rFonts w:cs="Arial"/>
        </w:rPr>
        <w:t>To provide Organization</w:t>
      </w:r>
      <w:r w:rsidR="00586AB8">
        <w:rPr>
          <w:rFonts w:cs="Arial"/>
        </w:rPr>
        <w:t>, if requested,</w:t>
      </w:r>
      <w:r>
        <w:rPr>
          <w:rFonts w:cs="Arial"/>
        </w:rPr>
        <w:t xml:space="preserve"> with </w:t>
      </w:r>
      <w:r w:rsidR="00586AB8">
        <w:rPr>
          <w:rFonts w:cs="Arial"/>
        </w:rPr>
        <w:t>transactional reports regarding the data it has contributed, such as reports of number of messages sent, number of such messages viewed by others in the network, and similar reports as relevant to the needs of Organization and the reporting capabilities of DHIN.</w:t>
      </w:r>
    </w:p>
    <w:p w14:paraId="27B8B487" w14:textId="77777777" w:rsidR="00DD37F3" w:rsidRPr="00511203" w:rsidRDefault="00DD37F3" w:rsidP="00853E0F">
      <w:pPr>
        <w:jc w:val="both"/>
        <w:rPr>
          <w:rFonts w:cs="Arial"/>
        </w:rPr>
      </w:pPr>
      <w:r w:rsidRPr="00C16FC6">
        <w:rPr>
          <w:rFonts w:cs="Arial"/>
          <w:b/>
        </w:rPr>
        <w:t>Terms:</w:t>
      </w:r>
      <w:r w:rsidRPr="00511203">
        <w:rPr>
          <w:rFonts w:cs="Arial"/>
        </w:rPr>
        <w:t xml:space="preserve">  </w:t>
      </w:r>
    </w:p>
    <w:p w14:paraId="73F26207" w14:textId="77777777" w:rsidR="00DD37F3" w:rsidRPr="00511203" w:rsidRDefault="000C20EC" w:rsidP="00853E0F">
      <w:pPr>
        <w:jc w:val="both"/>
        <w:rPr>
          <w:rFonts w:cs="Arial"/>
        </w:rPr>
      </w:pPr>
      <w:r>
        <w:rPr>
          <w:rFonts w:cs="Arial"/>
        </w:rPr>
        <w:t xml:space="preserve">This </w:t>
      </w:r>
      <w:r w:rsidR="00DD37F3" w:rsidRPr="00511203">
        <w:rPr>
          <w:rFonts w:cs="Arial"/>
        </w:rPr>
        <w:t xml:space="preserve">Agreement shall become effective </w:t>
      </w:r>
      <w:r>
        <w:rPr>
          <w:rFonts w:cs="Arial"/>
        </w:rPr>
        <w:t>upon execution by all Parties</w:t>
      </w:r>
      <w:r w:rsidRPr="00511203">
        <w:rPr>
          <w:rFonts w:cs="Arial"/>
        </w:rPr>
        <w:t xml:space="preserve"> </w:t>
      </w:r>
      <w:r w:rsidR="00BD50D7">
        <w:rPr>
          <w:rFonts w:cs="Arial"/>
        </w:rPr>
        <w:t>and shall automatically renew for successive one (1) year periods upon the anniversary of the effective date, unless either Part</w:t>
      </w:r>
      <w:r w:rsidR="006B1BAC">
        <w:rPr>
          <w:rFonts w:cs="Arial"/>
        </w:rPr>
        <w:t>y</w:t>
      </w:r>
      <w:r>
        <w:rPr>
          <w:rFonts w:cs="Arial"/>
        </w:rPr>
        <w:t xml:space="preserve"> provides at least ninety (9</w:t>
      </w:r>
      <w:r w:rsidR="00BD50D7">
        <w:rPr>
          <w:rFonts w:cs="Arial"/>
        </w:rPr>
        <w:t>0</w:t>
      </w:r>
      <w:r>
        <w:rPr>
          <w:rFonts w:cs="Arial"/>
        </w:rPr>
        <w:t>)</w:t>
      </w:r>
      <w:r w:rsidR="00BD50D7">
        <w:rPr>
          <w:rFonts w:cs="Arial"/>
        </w:rPr>
        <w:t xml:space="preserve"> days</w:t>
      </w:r>
      <w:r>
        <w:rPr>
          <w:rFonts w:cs="Arial"/>
        </w:rPr>
        <w:t>’</w:t>
      </w:r>
      <w:r w:rsidR="00BD50D7">
        <w:rPr>
          <w:rFonts w:cs="Arial"/>
        </w:rPr>
        <w:t xml:space="preserve"> notice of termination in writing to the other Party</w:t>
      </w:r>
      <w:r w:rsidR="00DD37F3" w:rsidRPr="00511203">
        <w:rPr>
          <w:rFonts w:cs="Arial"/>
        </w:rPr>
        <w:t>.</w:t>
      </w:r>
      <w:r w:rsidR="00BD50D7">
        <w:rPr>
          <w:rFonts w:cs="Arial"/>
        </w:rPr>
        <w:t xml:space="preserve">  Notwithstanding the above, </w:t>
      </w:r>
      <w:r w:rsidR="00BD50D7">
        <w:rPr>
          <w:rFonts w:cs="Arial"/>
        </w:rPr>
        <w:lastRenderedPageBreak/>
        <w:t xml:space="preserve">DHIN may elect to terminate this Agreement if </w:t>
      </w:r>
      <w:r w:rsidR="006F496A">
        <w:rPr>
          <w:rFonts w:cs="Arial"/>
        </w:rPr>
        <w:t>Organization</w:t>
      </w:r>
      <w:r w:rsidR="00BD50D7">
        <w:rPr>
          <w:rFonts w:cs="Arial"/>
        </w:rPr>
        <w:t xml:space="preserve"> has not paid the participation fees within sixty (60) days of such notice.</w:t>
      </w:r>
      <w:r w:rsidR="00DD37F3" w:rsidRPr="00511203" w:rsidDel="00764733">
        <w:rPr>
          <w:rFonts w:cs="Arial"/>
        </w:rPr>
        <w:t xml:space="preserve"> </w:t>
      </w:r>
    </w:p>
    <w:p w14:paraId="34A78F38" w14:textId="77777777" w:rsidR="00DD37F3" w:rsidRPr="00511203" w:rsidRDefault="00DD37F3" w:rsidP="00853E0F">
      <w:pPr>
        <w:jc w:val="both"/>
        <w:rPr>
          <w:rFonts w:cs="Arial"/>
        </w:rPr>
      </w:pPr>
      <w:r w:rsidRPr="00511203">
        <w:rPr>
          <w:rFonts w:cs="Arial"/>
        </w:rPr>
        <w:t>The signatures on this document are the authorized signatures to enter into financial and contractual agreements on behalf of the parties in agreement.</w:t>
      </w:r>
    </w:p>
    <w:p w14:paraId="1B2E27BF" w14:textId="77777777" w:rsidR="00BD50D7" w:rsidRPr="00CC5DCF" w:rsidRDefault="00BD50D7" w:rsidP="00BD50D7">
      <w:pPr>
        <w:jc w:val="both"/>
        <w:rPr>
          <w:b/>
        </w:rPr>
      </w:pPr>
      <w:r w:rsidRPr="00CC5DCF">
        <w:rPr>
          <w:b/>
        </w:rPr>
        <w:t>Applicable Law:</w:t>
      </w:r>
    </w:p>
    <w:p w14:paraId="54B77A0A" w14:textId="77777777" w:rsidR="00BD50D7" w:rsidRPr="00CC5DCF" w:rsidRDefault="00BD50D7" w:rsidP="00BD50D7">
      <w:pPr>
        <w:jc w:val="both"/>
        <w:rPr>
          <w:color w:val="000000"/>
        </w:rPr>
      </w:pPr>
      <w:r w:rsidRPr="00CC5DCF">
        <w:rPr>
          <w:color w:val="000000"/>
        </w:rPr>
        <w:t xml:space="preserve">This Agreement shall be governed by and construed under the laws of the State of Delaware without regard to conflicts of law principles.  </w:t>
      </w:r>
    </w:p>
    <w:p w14:paraId="1DD1BF8E" w14:textId="77777777" w:rsidR="00BD50D7" w:rsidRPr="00511203" w:rsidRDefault="00BD50D7" w:rsidP="00853E0F">
      <w:pPr>
        <w:jc w:val="both"/>
        <w:rPr>
          <w:rFonts w:cs="Arial"/>
          <w:b/>
        </w:rPr>
      </w:pPr>
    </w:p>
    <w:p w14:paraId="12AE6FF9" w14:textId="77777777" w:rsidR="00DD37F3" w:rsidRDefault="00DD37F3" w:rsidP="00853E0F">
      <w:pPr>
        <w:jc w:val="both"/>
        <w:rPr>
          <w:rFonts w:cs="Arial"/>
          <w:b/>
        </w:rPr>
      </w:pPr>
      <w:r w:rsidRPr="00511203">
        <w:rPr>
          <w:rFonts w:cs="Arial"/>
          <w:b/>
        </w:rPr>
        <w:t>Signatories: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D50D7" w14:paraId="3E9FC18C" w14:textId="77777777" w:rsidTr="004A78B6">
        <w:tc>
          <w:tcPr>
            <w:tcW w:w="4788" w:type="dxa"/>
          </w:tcPr>
          <w:p w14:paraId="490A5E93" w14:textId="77777777" w:rsidR="00BD50D7" w:rsidRDefault="000D6798" w:rsidP="00853E0F">
            <w:pPr>
              <w:jc w:val="both"/>
              <w:rPr>
                <w:rFonts w:cs="Arial"/>
              </w:rPr>
            </w:pPr>
            <w:r w:rsidRPr="000D6798">
              <w:rPr>
                <w:rFonts w:cs="Arial"/>
                <w:highlight w:val="yellow"/>
              </w:rPr>
              <w:t>[</w:t>
            </w:r>
            <w:r w:rsidR="00586AB8">
              <w:rPr>
                <w:rFonts w:cs="Arial"/>
                <w:highlight w:val="yellow"/>
              </w:rPr>
              <w:t>Organization</w:t>
            </w:r>
            <w:r w:rsidRPr="000D6798">
              <w:rPr>
                <w:rFonts w:cs="Arial"/>
                <w:highlight w:val="yellow"/>
              </w:rPr>
              <w:t>]</w:t>
            </w:r>
          </w:p>
          <w:p w14:paraId="2DDB134E" w14:textId="77777777" w:rsidR="00BD50D7" w:rsidRDefault="00BD50D7" w:rsidP="00853E0F">
            <w:pPr>
              <w:jc w:val="both"/>
              <w:rPr>
                <w:rFonts w:cs="Arial"/>
              </w:rPr>
            </w:pPr>
          </w:p>
          <w:p w14:paraId="48807260" w14:textId="77777777" w:rsidR="00BD50D7" w:rsidRDefault="00BD50D7" w:rsidP="00853E0F">
            <w:pPr>
              <w:jc w:val="both"/>
              <w:rPr>
                <w:rFonts w:cs="Arial"/>
              </w:rPr>
            </w:pPr>
          </w:p>
          <w:p w14:paraId="02B09AF4" w14:textId="77777777" w:rsidR="00BD50D7" w:rsidRDefault="00BD50D7" w:rsidP="00853E0F">
            <w:pPr>
              <w:pBdr>
                <w:bottom w:val="single" w:sz="12" w:space="1" w:color="auto"/>
              </w:pBdr>
              <w:jc w:val="both"/>
              <w:rPr>
                <w:rFonts w:cs="Arial"/>
              </w:rPr>
            </w:pPr>
          </w:p>
          <w:p w14:paraId="4C354075" w14:textId="77777777" w:rsidR="00BD50D7" w:rsidRDefault="00BD50D7" w:rsidP="00853E0F">
            <w:pPr>
              <w:jc w:val="both"/>
              <w:rPr>
                <w:rFonts w:cs="Arial"/>
              </w:rPr>
            </w:pPr>
          </w:p>
          <w:p w14:paraId="31F69CBA" w14:textId="77777777" w:rsidR="00BD50D7" w:rsidRDefault="00BD50D7" w:rsidP="00853E0F">
            <w:pPr>
              <w:jc w:val="both"/>
              <w:rPr>
                <w:rFonts w:cs="Arial"/>
              </w:rPr>
            </w:pPr>
            <w:r>
              <w:rPr>
                <w:rFonts w:cs="Arial"/>
              </w:rPr>
              <w:t>[Name]</w:t>
            </w:r>
          </w:p>
          <w:p w14:paraId="5CE75C57" w14:textId="77777777" w:rsidR="00BD50D7" w:rsidRDefault="00BD50D7" w:rsidP="00853E0F">
            <w:pPr>
              <w:jc w:val="both"/>
              <w:rPr>
                <w:rFonts w:cs="Arial"/>
              </w:rPr>
            </w:pPr>
          </w:p>
          <w:p w14:paraId="32CE6E77" w14:textId="77777777" w:rsidR="00BD50D7" w:rsidRDefault="00BD50D7" w:rsidP="00853E0F">
            <w:pPr>
              <w:jc w:val="both"/>
              <w:rPr>
                <w:rFonts w:cs="Arial"/>
              </w:rPr>
            </w:pPr>
            <w:r>
              <w:rPr>
                <w:rFonts w:cs="Arial"/>
              </w:rPr>
              <w:t>[Title]</w:t>
            </w:r>
          </w:p>
          <w:p w14:paraId="3470A48C" w14:textId="77777777" w:rsidR="00BD50D7" w:rsidRDefault="00BD50D7" w:rsidP="00853E0F">
            <w:pPr>
              <w:jc w:val="both"/>
              <w:rPr>
                <w:rFonts w:cs="Arial"/>
              </w:rPr>
            </w:pPr>
          </w:p>
          <w:p w14:paraId="6065561D" w14:textId="77777777" w:rsidR="00BD50D7" w:rsidRDefault="00BD50D7" w:rsidP="00853E0F">
            <w:pPr>
              <w:jc w:val="both"/>
              <w:rPr>
                <w:rFonts w:cs="Arial"/>
              </w:rPr>
            </w:pPr>
            <w:r>
              <w:rPr>
                <w:rFonts w:cs="Arial"/>
              </w:rPr>
              <w:t>Date: _</w:t>
            </w:r>
            <w:r w:rsidRPr="004A78B6">
              <w:rPr>
                <w:rFonts w:cs="Arial"/>
                <w:b/>
              </w:rPr>
              <w:t>___________________________________</w:t>
            </w:r>
          </w:p>
          <w:p w14:paraId="2AA58CC6" w14:textId="77777777" w:rsidR="00BD50D7" w:rsidRDefault="00BD50D7" w:rsidP="00853E0F">
            <w:pPr>
              <w:jc w:val="both"/>
              <w:rPr>
                <w:rFonts w:cs="Arial"/>
                <w:b/>
              </w:rPr>
            </w:pPr>
            <w:r w:rsidRPr="00511203">
              <w:rPr>
                <w:rFonts w:cs="Arial"/>
              </w:rPr>
              <w:t xml:space="preserve">       </w:t>
            </w:r>
          </w:p>
        </w:tc>
        <w:tc>
          <w:tcPr>
            <w:tcW w:w="4788" w:type="dxa"/>
          </w:tcPr>
          <w:p w14:paraId="2C165389" w14:textId="77777777" w:rsidR="00BD50D7" w:rsidRPr="00511203" w:rsidRDefault="00BD50D7" w:rsidP="00BD50D7">
            <w:pPr>
              <w:jc w:val="both"/>
              <w:rPr>
                <w:rFonts w:cs="Arial"/>
              </w:rPr>
            </w:pPr>
            <w:r w:rsidRPr="00511203">
              <w:rPr>
                <w:rFonts w:cs="Arial"/>
              </w:rPr>
              <w:t>Delaware Health Information Network</w:t>
            </w:r>
          </w:p>
          <w:p w14:paraId="6F8F6CCF" w14:textId="77777777" w:rsidR="00BD50D7" w:rsidRDefault="00BD50D7" w:rsidP="00853E0F">
            <w:pPr>
              <w:jc w:val="both"/>
              <w:rPr>
                <w:rFonts w:cs="Arial"/>
                <w:b/>
              </w:rPr>
            </w:pPr>
          </w:p>
          <w:p w14:paraId="6C4E2A52" w14:textId="77777777" w:rsidR="004A78B6" w:rsidRDefault="004A78B6" w:rsidP="00853E0F">
            <w:pPr>
              <w:pBdr>
                <w:bottom w:val="single" w:sz="12" w:space="1" w:color="auto"/>
              </w:pBdr>
              <w:jc w:val="both"/>
              <w:rPr>
                <w:rFonts w:cs="Arial"/>
                <w:b/>
              </w:rPr>
            </w:pPr>
          </w:p>
          <w:p w14:paraId="0DBA8600" w14:textId="77777777" w:rsidR="004A78B6" w:rsidRDefault="004A78B6" w:rsidP="00853E0F">
            <w:pPr>
              <w:pBdr>
                <w:bottom w:val="single" w:sz="12" w:space="1" w:color="auto"/>
              </w:pBdr>
              <w:jc w:val="both"/>
              <w:rPr>
                <w:rFonts w:cs="Arial"/>
                <w:b/>
              </w:rPr>
            </w:pPr>
          </w:p>
          <w:p w14:paraId="47B36B5E" w14:textId="77777777" w:rsidR="004A78B6" w:rsidRDefault="004A78B6" w:rsidP="00853E0F">
            <w:pPr>
              <w:jc w:val="both"/>
              <w:rPr>
                <w:rFonts w:cs="Arial"/>
                <w:b/>
              </w:rPr>
            </w:pPr>
          </w:p>
          <w:p w14:paraId="492AC5EC" w14:textId="77777777" w:rsidR="004A78B6" w:rsidRPr="004A78B6" w:rsidRDefault="004A78B6" w:rsidP="00853E0F">
            <w:pPr>
              <w:jc w:val="both"/>
              <w:rPr>
                <w:rFonts w:cs="Arial"/>
              </w:rPr>
            </w:pPr>
            <w:r w:rsidRPr="004A78B6">
              <w:rPr>
                <w:rFonts w:cs="Arial"/>
              </w:rPr>
              <w:t>Janice L. Lee, MD</w:t>
            </w:r>
          </w:p>
          <w:p w14:paraId="08F7C13C" w14:textId="77777777" w:rsidR="004A78B6" w:rsidRPr="004A78B6" w:rsidRDefault="004A78B6" w:rsidP="00853E0F">
            <w:pPr>
              <w:jc w:val="both"/>
              <w:rPr>
                <w:rFonts w:cs="Arial"/>
              </w:rPr>
            </w:pPr>
          </w:p>
          <w:p w14:paraId="23BCCDC0" w14:textId="77777777" w:rsidR="004A78B6" w:rsidRPr="004A78B6" w:rsidRDefault="004A78B6" w:rsidP="00853E0F">
            <w:pPr>
              <w:jc w:val="both"/>
              <w:rPr>
                <w:rFonts w:cs="Arial"/>
              </w:rPr>
            </w:pPr>
            <w:r w:rsidRPr="004A78B6">
              <w:rPr>
                <w:rFonts w:cs="Arial"/>
              </w:rPr>
              <w:t>Chief Executive Officer</w:t>
            </w:r>
          </w:p>
          <w:p w14:paraId="1D2E0602" w14:textId="77777777" w:rsidR="004A78B6" w:rsidRPr="004A78B6" w:rsidRDefault="004A78B6" w:rsidP="00853E0F">
            <w:pPr>
              <w:jc w:val="both"/>
              <w:rPr>
                <w:rFonts w:cs="Arial"/>
              </w:rPr>
            </w:pPr>
          </w:p>
          <w:p w14:paraId="09A94A9B" w14:textId="77777777" w:rsidR="004A78B6" w:rsidRDefault="004A78B6" w:rsidP="00853E0F">
            <w:pPr>
              <w:jc w:val="both"/>
              <w:rPr>
                <w:rFonts w:cs="Arial"/>
                <w:b/>
              </w:rPr>
            </w:pPr>
            <w:r w:rsidRPr="004A78B6">
              <w:rPr>
                <w:rFonts w:cs="Arial"/>
              </w:rPr>
              <w:t xml:space="preserve">Date:  </w:t>
            </w:r>
            <w:r w:rsidRPr="004A78B6">
              <w:rPr>
                <w:rFonts w:cs="Arial"/>
                <w:b/>
              </w:rPr>
              <w:t>____________________________________</w:t>
            </w:r>
          </w:p>
        </w:tc>
      </w:tr>
    </w:tbl>
    <w:p w14:paraId="11D0FC44" w14:textId="77777777" w:rsidR="00BD50D7" w:rsidRPr="00511203" w:rsidRDefault="00BD50D7" w:rsidP="00853E0F">
      <w:pPr>
        <w:jc w:val="both"/>
        <w:rPr>
          <w:rFonts w:cs="Arial"/>
          <w:b/>
        </w:rPr>
      </w:pPr>
    </w:p>
    <w:p w14:paraId="196A7F78" w14:textId="77777777" w:rsidR="00853E0F" w:rsidRPr="00511203" w:rsidRDefault="00853E0F" w:rsidP="004A78B6">
      <w:pPr>
        <w:jc w:val="both"/>
        <w:rPr>
          <w:rFonts w:cs="Arial"/>
        </w:rPr>
      </w:pPr>
    </w:p>
    <w:sectPr w:rsidR="00853E0F" w:rsidRPr="00511203" w:rsidSect="00A63C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C460" w14:textId="77777777" w:rsidR="00B20938" w:rsidRDefault="00B20938" w:rsidP="00A63CB0">
      <w:pPr>
        <w:spacing w:after="0" w:line="240" w:lineRule="auto"/>
      </w:pPr>
      <w:r>
        <w:separator/>
      </w:r>
    </w:p>
  </w:endnote>
  <w:endnote w:type="continuationSeparator" w:id="0">
    <w:p w14:paraId="27421673" w14:textId="77777777" w:rsidR="00B20938" w:rsidRDefault="00B20938" w:rsidP="00A6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77DD" w14:textId="77777777" w:rsidR="00FF38FC" w:rsidRDefault="00FF3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B8AA" w14:textId="77777777" w:rsidR="009D7E50" w:rsidRDefault="005E37CE">
    <w:pPr>
      <w:pStyle w:val="Footer"/>
    </w:pPr>
    <w:r>
      <w:rPr>
        <w:noProof/>
      </w:rPr>
      <mc:AlternateContent>
        <mc:Choice Requires="wps">
          <w:drawing>
            <wp:anchor distT="0" distB="0" distL="114300" distR="114300" simplePos="0" relativeHeight="251658752" behindDoc="1" locked="0" layoutInCell="1" allowOverlap="1" wp14:anchorId="71A70F46" wp14:editId="3101E5B2">
              <wp:simplePos x="0" y="0"/>
              <wp:positionH relativeFrom="column">
                <wp:posOffset>-990600</wp:posOffset>
              </wp:positionH>
              <wp:positionV relativeFrom="paragraph">
                <wp:posOffset>-153035</wp:posOffset>
              </wp:positionV>
              <wp:extent cx="7781925" cy="283845"/>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96203" w14:textId="77777777" w:rsidR="00BD747F" w:rsidRPr="0046326A" w:rsidRDefault="00BD747F" w:rsidP="00BD747F">
                          <w:pPr>
                            <w:jc w:val="center"/>
                            <w:rPr>
                              <w:rFonts w:ascii="Minion Pro" w:hAnsi="Minion Pro" w:cs="Arial"/>
                              <w:color w:val="0850BF"/>
                              <w:sz w:val="18"/>
                              <w:szCs w:val="18"/>
                            </w:rPr>
                          </w:pPr>
                          <w:r w:rsidRPr="0046326A">
                            <w:rPr>
                              <w:rFonts w:ascii="Minion Pro" w:hAnsi="Minion Pro" w:cs="Arial"/>
                              <w:color w:val="0850BF"/>
                              <w:sz w:val="18"/>
                              <w:szCs w:val="18"/>
                            </w:rPr>
                            <w:t xml:space="preserve">107 Wolf Creek Blvd., Suite </w:t>
                          </w:r>
                          <w:proofErr w:type="gramStart"/>
                          <w:r w:rsidRPr="0046326A">
                            <w:rPr>
                              <w:rFonts w:ascii="Minion Pro" w:hAnsi="Minion Pro" w:cs="Arial"/>
                              <w:color w:val="0850BF"/>
                              <w:sz w:val="18"/>
                              <w:szCs w:val="18"/>
                            </w:rPr>
                            <w:t>2  Dover</w:t>
                          </w:r>
                          <w:proofErr w:type="gramEnd"/>
                          <w:r w:rsidRPr="0046326A">
                            <w:rPr>
                              <w:rFonts w:ascii="Minion Pro" w:hAnsi="Minion Pro" w:cs="Arial"/>
                              <w:color w:val="0850BF"/>
                              <w:sz w:val="18"/>
                              <w:szCs w:val="18"/>
                            </w:rPr>
                            <w:t xml:space="preserve">, DE 19901 </w:t>
                          </w:r>
                          <w:r w:rsidRPr="0046326A">
                            <w:rPr>
                              <w:rStyle w:val="st"/>
                              <w:color w:val="0850BF"/>
                              <w:sz w:val="20"/>
                              <w:szCs w:val="20"/>
                            </w:rPr>
                            <w:t>•</w:t>
                          </w:r>
                          <w:r w:rsidR="0062121D">
                            <w:rPr>
                              <w:rStyle w:val="st"/>
                              <w:color w:val="0850BF"/>
                              <w:sz w:val="20"/>
                              <w:szCs w:val="20"/>
                            </w:rPr>
                            <w:t xml:space="preserve"> </w:t>
                          </w:r>
                          <w:r w:rsidRPr="0046326A">
                            <w:rPr>
                              <w:rFonts w:ascii="Minion Pro" w:hAnsi="Minion Pro" w:cs="Arial"/>
                              <w:color w:val="0850BF"/>
                              <w:sz w:val="18"/>
                              <w:szCs w:val="18"/>
                            </w:rPr>
                            <w:t>Telephone 302.678.0220</w:t>
                          </w:r>
                          <w:r w:rsidR="0062121D">
                            <w:rPr>
                              <w:rFonts w:ascii="Minion Pro" w:hAnsi="Minion Pro" w:cs="Arial"/>
                              <w:color w:val="0850BF"/>
                              <w:sz w:val="18"/>
                              <w:szCs w:val="18"/>
                            </w:rPr>
                            <w:t xml:space="preserve"> </w:t>
                          </w:r>
                          <w:r w:rsidRPr="0046326A">
                            <w:rPr>
                              <w:rStyle w:val="st"/>
                              <w:color w:val="0850BF"/>
                              <w:sz w:val="20"/>
                              <w:szCs w:val="20"/>
                            </w:rPr>
                            <w:t>•</w:t>
                          </w:r>
                          <w:r w:rsidR="0062121D">
                            <w:rPr>
                              <w:rStyle w:val="st"/>
                              <w:color w:val="0850BF"/>
                              <w:sz w:val="20"/>
                              <w:szCs w:val="20"/>
                            </w:rPr>
                            <w:t xml:space="preserve"> </w:t>
                          </w:r>
                          <w:r w:rsidRPr="0046326A">
                            <w:rPr>
                              <w:rFonts w:ascii="Minion Pro" w:hAnsi="Minion Pro" w:cs="Arial"/>
                              <w:color w:val="0850BF"/>
                              <w:sz w:val="18"/>
                              <w:szCs w:val="18"/>
                            </w:rPr>
                            <w:t>www.dhin.org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70F46" id="_x0000_t202" coordsize="21600,21600" o:spt="202" path="m,l,21600r21600,l21600,xe">
              <v:stroke joinstyle="miter"/>
              <v:path gradientshapeok="t" o:connecttype="rect"/>
            </v:shapetype>
            <v:shape id="Text Box 4" o:spid="_x0000_s1026" type="#_x0000_t202" style="position:absolute;margin-left:-78pt;margin-top:-12.05pt;width:612.75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" filled="f" stroked="f">
              <v:textbox>
                <w:txbxContent>
                  <w:p w14:paraId="15496203" w14:textId="77777777" w:rsidR="00BD747F" w:rsidRPr="0046326A" w:rsidRDefault="00BD747F" w:rsidP="00BD747F">
                    <w:pPr>
                      <w:jc w:val="center"/>
                      <w:rPr>
                        <w:rFonts w:ascii="Minion Pro" w:hAnsi="Minion Pro" w:cs="Arial"/>
                        <w:color w:val="0850BF"/>
                        <w:sz w:val="18"/>
                        <w:szCs w:val="18"/>
                      </w:rPr>
                    </w:pPr>
                    <w:r w:rsidRPr="0046326A">
                      <w:rPr>
                        <w:rFonts w:ascii="Minion Pro" w:hAnsi="Minion Pro" w:cs="Arial"/>
                        <w:color w:val="0850BF"/>
                        <w:sz w:val="18"/>
                        <w:szCs w:val="18"/>
                      </w:rPr>
                      <w:t xml:space="preserve">107 Wolf Creek Blvd., Suite </w:t>
                    </w:r>
                    <w:proofErr w:type="gramStart"/>
                    <w:r w:rsidRPr="0046326A">
                      <w:rPr>
                        <w:rFonts w:ascii="Minion Pro" w:hAnsi="Minion Pro" w:cs="Arial"/>
                        <w:color w:val="0850BF"/>
                        <w:sz w:val="18"/>
                        <w:szCs w:val="18"/>
                      </w:rPr>
                      <w:t>2  Dover</w:t>
                    </w:r>
                    <w:proofErr w:type="gramEnd"/>
                    <w:r w:rsidRPr="0046326A">
                      <w:rPr>
                        <w:rFonts w:ascii="Minion Pro" w:hAnsi="Minion Pro" w:cs="Arial"/>
                        <w:color w:val="0850BF"/>
                        <w:sz w:val="18"/>
                        <w:szCs w:val="18"/>
                      </w:rPr>
                      <w:t xml:space="preserve">, DE 19901 </w:t>
                    </w:r>
                    <w:r w:rsidRPr="0046326A">
                      <w:rPr>
                        <w:rStyle w:val="st"/>
                        <w:color w:val="0850BF"/>
                        <w:sz w:val="20"/>
                        <w:szCs w:val="20"/>
                      </w:rPr>
                      <w:t>•</w:t>
                    </w:r>
                    <w:r w:rsidR="0062121D">
                      <w:rPr>
                        <w:rStyle w:val="st"/>
                        <w:color w:val="0850BF"/>
                        <w:sz w:val="20"/>
                        <w:szCs w:val="20"/>
                      </w:rPr>
                      <w:t xml:space="preserve"> </w:t>
                    </w:r>
                    <w:r w:rsidRPr="0046326A">
                      <w:rPr>
                        <w:rFonts w:ascii="Minion Pro" w:hAnsi="Minion Pro" w:cs="Arial"/>
                        <w:color w:val="0850BF"/>
                        <w:sz w:val="18"/>
                        <w:szCs w:val="18"/>
                      </w:rPr>
                      <w:t>Telephone 302.678.0220</w:t>
                    </w:r>
                    <w:r w:rsidR="0062121D">
                      <w:rPr>
                        <w:rFonts w:ascii="Minion Pro" w:hAnsi="Minion Pro" w:cs="Arial"/>
                        <w:color w:val="0850BF"/>
                        <w:sz w:val="18"/>
                        <w:szCs w:val="18"/>
                      </w:rPr>
                      <w:t xml:space="preserve"> </w:t>
                    </w:r>
                    <w:r w:rsidRPr="0046326A">
                      <w:rPr>
                        <w:rStyle w:val="st"/>
                        <w:color w:val="0850BF"/>
                        <w:sz w:val="20"/>
                        <w:szCs w:val="20"/>
                      </w:rPr>
                      <w:t>•</w:t>
                    </w:r>
                    <w:r w:rsidR="0062121D">
                      <w:rPr>
                        <w:rStyle w:val="st"/>
                        <w:color w:val="0850BF"/>
                        <w:sz w:val="20"/>
                        <w:szCs w:val="20"/>
                      </w:rPr>
                      <w:t xml:space="preserve"> </w:t>
                    </w:r>
                    <w:r w:rsidRPr="0046326A">
                      <w:rPr>
                        <w:rFonts w:ascii="Minion Pro" w:hAnsi="Minion Pro" w:cs="Arial"/>
                        <w:color w:val="0850BF"/>
                        <w:sz w:val="18"/>
                        <w:szCs w:val="18"/>
                      </w:rPr>
                      <w:t>www.dhin.org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5AAD" w14:textId="77777777" w:rsidR="009D7E50" w:rsidRDefault="005E37CE" w:rsidP="00E056A6">
    <w:pPr>
      <w:pStyle w:val="Footer"/>
      <w:tabs>
        <w:tab w:val="clear" w:pos="4680"/>
        <w:tab w:val="clear" w:pos="9360"/>
        <w:tab w:val="left" w:pos="3735"/>
      </w:tabs>
    </w:pPr>
    <w:r>
      <w:rPr>
        <w:noProof/>
      </w:rPr>
      <mc:AlternateContent>
        <mc:Choice Requires="wps">
          <w:drawing>
            <wp:anchor distT="0" distB="0" distL="114300" distR="114300" simplePos="0" relativeHeight="251659776" behindDoc="1" locked="0" layoutInCell="1" allowOverlap="1" wp14:anchorId="497C2B0D" wp14:editId="3B8C6D49">
              <wp:simplePos x="0" y="0"/>
              <wp:positionH relativeFrom="column">
                <wp:posOffset>-933450</wp:posOffset>
              </wp:positionH>
              <wp:positionV relativeFrom="paragraph">
                <wp:posOffset>-153035</wp:posOffset>
              </wp:positionV>
              <wp:extent cx="7781925" cy="2838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0A13" w14:textId="77777777" w:rsidR="00E056A6" w:rsidRPr="0046326A" w:rsidRDefault="00E056A6" w:rsidP="00E056A6">
                          <w:pPr>
                            <w:jc w:val="center"/>
                            <w:rPr>
                              <w:rFonts w:ascii="Minion Pro" w:hAnsi="Minion Pro" w:cs="Arial"/>
                              <w:color w:val="0850BF"/>
                              <w:sz w:val="18"/>
                              <w:szCs w:val="18"/>
                            </w:rPr>
                          </w:pPr>
                          <w:r w:rsidRPr="0046326A">
                            <w:rPr>
                              <w:rFonts w:ascii="Minion Pro" w:hAnsi="Minion Pro" w:cs="Arial"/>
                              <w:color w:val="0850BF"/>
                              <w:sz w:val="18"/>
                              <w:szCs w:val="18"/>
                            </w:rPr>
                            <w:t xml:space="preserve">107 Wolf Creek Blvd., Suite </w:t>
                          </w:r>
                          <w:proofErr w:type="gramStart"/>
                          <w:r w:rsidRPr="0046326A">
                            <w:rPr>
                              <w:rFonts w:ascii="Minion Pro" w:hAnsi="Minion Pro" w:cs="Arial"/>
                              <w:color w:val="0850BF"/>
                              <w:sz w:val="18"/>
                              <w:szCs w:val="18"/>
                            </w:rPr>
                            <w:t>2  Dover</w:t>
                          </w:r>
                          <w:proofErr w:type="gramEnd"/>
                          <w:r w:rsidRPr="0046326A">
                            <w:rPr>
                              <w:rFonts w:ascii="Minion Pro" w:hAnsi="Minion Pro" w:cs="Arial"/>
                              <w:color w:val="0850BF"/>
                              <w:sz w:val="18"/>
                              <w:szCs w:val="18"/>
                            </w:rPr>
                            <w:t xml:space="preserve">, DE 19901 </w:t>
                          </w:r>
                          <w:r w:rsidRPr="0046326A">
                            <w:rPr>
                              <w:rStyle w:val="st"/>
                              <w:color w:val="0850BF"/>
                              <w:sz w:val="20"/>
                              <w:szCs w:val="20"/>
                            </w:rPr>
                            <w:t>•</w:t>
                          </w:r>
                          <w:r>
                            <w:rPr>
                              <w:rStyle w:val="st"/>
                              <w:color w:val="0850BF"/>
                              <w:sz w:val="20"/>
                              <w:szCs w:val="20"/>
                            </w:rPr>
                            <w:t xml:space="preserve"> </w:t>
                          </w:r>
                          <w:r w:rsidRPr="0046326A">
                            <w:rPr>
                              <w:rFonts w:ascii="Minion Pro" w:hAnsi="Minion Pro" w:cs="Arial"/>
                              <w:color w:val="0850BF"/>
                              <w:sz w:val="18"/>
                              <w:szCs w:val="18"/>
                            </w:rPr>
                            <w:t>Telephone 302.678.0220</w:t>
                          </w:r>
                          <w:r>
                            <w:rPr>
                              <w:rFonts w:ascii="Minion Pro" w:hAnsi="Minion Pro" w:cs="Arial"/>
                              <w:color w:val="0850BF"/>
                              <w:sz w:val="18"/>
                              <w:szCs w:val="18"/>
                            </w:rPr>
                            <w:t xml:space="preserve"> </w:t>
                          </w:r>
                          <w:r w:rsidRPr="0046326A">
                            <w:rPr>
                              <w:rStyle w:val="st"/>
                              <w:color w:val="0850BF"/>
                              <w:sz w:val="20"/>
                              <w:szCs w:val="20"/>
                            </w:rPr>
                            <w:t>•</w:t>
                          </w:r>
                          <w:r>
                            <w:rPr>
                              <w:rStyle w:val="st"/>
                              <w:color w:val="0850BF"/>
                              <w:sz w:val="20"/>
                              <w:szCs w:val="20"/>
                            </w:rPr>
                            <w:t xml:space="preserve"> </w:t>
                          </w:r>
                          <w:r w:rsidRPr="0046326A">
                            <w:rPr>
                              <w:rFonts w:ascii="Minion Pro" w:hAnsi="Minion Pro" w:cs="Arial"/>
                              <w:color w:val="0850BF"/>
                              <w:sz w:val="18"/>
                              <w:szCs w:val="18"/>
                            </w:rPr>
                            <w:t>www.dhin.org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2B0D" id="_x0000_t202" coordsize="21600,21600" o:spt="202" path="m,l,21600r21600,l21600,xe">
              <v:stroke joinstyle="miter"/>
              <v:path gradientshapeok="t" o:connecttype="rect"/>
            </v:shapetype>
            <v:shape id="_x0000_s1027" type="#_x0000_t202" style="position:absolute;margin-left:-73.5pt;margin-top:-12.05pt;width:612.75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" filled="f" stroked="f">
              <v:textbox>
                <w:txbxContent>
                  <w:p w14:paraId="677F0A13" w14:textId="77777777" w:rsidR="00E056A6" w:rsidRPr="0046326A" w:rsidRDefault="00E056A6" w:rsidP="00E056A6">
                    <w:pPr>
                      <w:jc w:val="center"/>
                      <w:rPr>
                        <w:rFonts w:ascii="Minion Pro" w:hAnsi="Minion Pro" w:cs="Arial"/>
                        <w:color w:val="0850BF"/>
                        <w:sz w:val="18"/>
                        <w:szCs w:val="18"/>
                      </w:rPr>
                    </w:pPr>
                    <w:r w:rsidRPr="0046326A">
                      <w:rPr>
                        <w:rFonts w:ascii="Minion Pro" w:hAnsi="Minion Pro" w:cs="Arial"/>
                        <w:color w:val="0850BF"/>
                        <w:sz w:val="18"/>
                        <w:szCs w:val="18"/>
                      </w:rPr>
                      <w:t xml:space="preserve">107 Wolf Creek Blvd., Suite </w:t>
                    </w:r>
                    <w:proofErr w:type="gramStart"/>
                    <w:r w:rsidRPr="0046326A">
                      <w:rPr>
                        <w:rFonts w:ascii="Minion Pro" w:hAnsi="Minion Pro" w:cs="Arial"/>
                        <w:color w:val="0850BF"/>
                        <w:sz w:val="18"/>
                        <w:szCs w:val="18"/>
                      </w:rPr>
                      <w:t>2  Dover</w:t>
                    </w:r>
                    <w:proofErr w:type="gramEnd"/>
                    <w:r w:rsidRPr="0046326A">
                      <w:rPr>
                        <w:rFonts w:ascii="Minion Pro" w:hAnsi="Minion Pro" w:cs="Arial"/>
                        <w:color w:val="0850BF"/>
                        <w:sz w:val="18"/>
                        <w:szCs w:val="18"/>
                      </w:rPr>
                      <w:t xml:space="preserve">, DE 19901 </w:t>
                    </w:r>
                    <w:r w:rsidRPr="0046326A">
                      <w:rPr>
                        <w:rStyle w:val="st"/>
                        <w:color w:val="0850BF"/>
                        <w:sz w:val="20"/>
                        <w:szCs w:val="20"/>
                      </w:rPr>
                      <w:t>•</w:t>
                    </w:r>
                    <w:r>
                      <w:rPr>
                        <w:rStyle w:val="st"/>
                        <w:color w:val="0850BF"/>
                        <w:sz w:val="20"/>
                        <w:szCs w:val="20"/>
                      </w:rPr>
                      <w:t xml:space="preserve"> </w:t>
                    </w:r>
                    <w:r w:rsidRPr="0046326A">
                      <w:rPr>
                        <w:rFonts w:ascii="Minion Pro" w:hAnsi="Minion Pro" w:cs="Arial"/>
                        <w:color w:val="0850BF"/>
                        <w:sz w:val="18"/>
                        <w:szCs w:val="18"/>
                      </w:rPr>
                      <w:t>Telephone 302.678.0220</w:t>
                    </w:r>
                    <w:r>
                      <w:rPr>
                        <w:rFonts w:ascii="Minion Pro" w:hAnsi="Minion Pro" w:cs="Arial"/>
                        <w:color w:val="0850BF"/>
                        <w:sz w:val="18"/>
                        <w:szCs w:val="18"/>
                      </w:rPr>
                      <w:t xml:space="preserve"> </w:t>
                    </w:r>
                    <w:r w:rsidRPr="0046326A">
                      <w:rPr>
                        <w:rStyle w:val="st"/>
                        <w:color w:val="0850BF"/>
                        <w:sz w:val="20"/>
                        <w:szCs w:val="20"/>
                      </w:rPr>
                      <w:t>•</w:t>
                    </w:r>
                    <w:r>
                      <w:rPr>
                        <w:rStyle w:val="st"/>
                        <w:color w:val="0850BF"/>
                        <w:sz w:val="20"/>
                        <w:szCs w:val="20"/>
                      </w:rPr>
                      <w:t xml:space="preserve"> </w:t>
                    </w:r>
                    <w:r w:rsidRPr="0046326A">
                      <w:rPr>
                        <w:rFonts w:ascii="Minion Pro" w:hAnsi="Minion Pro" w:cs="Arial"/>
                        <w:color w:val="0850BF"/>
                        <w:sz w:val="18"/>
                        <w:szCs w:val="18"/>
                      </w:rPr>
                      <w:t>www.dhin.org</w:t>
                    </w:r>
                  </w:p>
                </w:txbxContent>
              </v:textbox>
            </v:shape>
          </w:pict>
        </mc:Fallback>
      </mc:AlternateContent>
    </w:r>
    <w:r w:rsidR="009D7E5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D6CE" w14:textId="77777777" w:rsidR="00B20938" w:rsidRDefault="00B20938" w:rsidP="00A63CB0">
      <w:pPr>
        <w:spacing w:after="0" w:line="240" w:lineRule="auto"/>
      </w:pPr>
      <w:r>
        <w:separator/>
      </w:r>
    </w:p>
  </w:footnote>
  <w:footnote w:type="continuationSeparator" w:id="0">
    <w:p w14:paraId="1C5AFCE9" w14:textId="77777777" w:rsidR="00B20938" w:rsidRDefault="00B20938" w:rsidP="00A6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8F37" w14:textId="77777777" w:rsidR="00FF38FC" w:rsidRDefault="00FF3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0F535C20" w14:textId="77777777" w:rsidR="009D7E50" w:rsidRDefault="009D7E50" w:rsidP="00D91006">
        <w:pPr>
          <w:pStyle w:val="Header"/>
        </w:pPr>
        <w:r>
          <w:t>DHIN-</w:t>
        </w:r>
        <w:r w:rsidR="000D6798">
          <w:t>Practice Data</w:t>
        </w:r>
      </w:p>
      <w:p w14:paraId="0C01E4F6" w14:textId="77777777" w:rsidR="009D7E50" w:rsidRDefault="000D6798" w:rsidP="00D91006">
        <w:pPr>
          <w:pStyle w:val="Header"/>
        </w:pPr>
        <w:r>
          <w:t>Master Agreement v 1</w:t>
        </w:r>
        <w:r w:rsidR="009D7E50">
          <w:t>.0</w:t>
        </w:r>
      </w:p>
      <w:p w14:paraId="3FB960B9" w14:textId="77777777" w:rsidR="009D7E50" w:rsidRDefault="009D7E50" w:rsidP="00D91006">
        <w:pPr>
          <w:pStyle w:val="Header"/>
        </w:pPr>
        <w:r>
          <w:t xml:space="preserve">Page </w:t>
        </w:r>
        <w:r w:rsidR="00ED203E">
          <w:rPr>
            <w:b/>
            <w:sz w:val="24"/>
            <w:szCs w:val="24"/>
          </w:rPr>
          <w:fldChar w:fldCharType="begin"/>
        </w:r>
        <w:r>
          <w:rPr>
            <w:b/>
          </w:rPr>
          <w:instrText xml:space="preserve"> PAGE </w:instrText>
        </w:r>
        <w:r w:rsidR="00ED203E">
          <w:rPr>
            <w:b/>
            <w:sz w:val="24"/>
            <w:szCs w:val="24"/>
          </w:rPr>
          <w:fldChar w:fldCharType="separate"/>
        </w:r>
        <w:r w:rsidR="006F496A">
          <w:rPr>
            <w:b/>
            <w:noProof/>
          </w:rPr>
          <w:t>4</w:t>
        </w:r>
        <w:r w:rsidR="00ED203E">
          <w:rPr>
            <w:b/>
            <w:sz w:val="24"/>
            <w:szCs w:val="24"/>
          </w:rPr>
          <w:fldChar w:fldCharType="end"/>
        </w:r>
        <w:r>
          <w:t xml:space="preserve"> of </w:t>
        </w:r>
        <w:r w:rsidR="00ED203E">
          <w:rPr>
            <w:b/>
            <w:sz w:val="24"/>
            <w:szCs w:val="24"/>
          </w:rPr>
          <w:fldChar w:fldCharType="begin"/>
        </w:r>
        <w:r>
          <w:rPr>
            <w:b/>
          </w:rPr>
          <w:instrText xml:space="preserve"> NUMPAGES  </w:instrText>
        </w:r>
        <w:r w:rsidR="00ED203E">
          <w:rPr>
            <w:b/>
            <w:sz w:val="24"/>
            <w:szCs w:val="24"/>
          </w:rPr>
          <w:fldChar w:fldCharType="separate"/>
        </w:r>
        <w:r w:rsidR="006F496A">
          <w:rPr>
            <w:b/>
            <w:noProof/>
          </w:rPr>
          <w:t>4</w:t>
        </w:r>
        <w:r w:rsidR="00ED203E">
          <w:rPr>
            <w:b/>
            <w:sz w:val="24"/>
            <w:szCs w:val="24"/>
          </w:rPr>
          <w:fldChar w:fldCharType="end"/>
        </w:r>
      </w:p>
    </w:sdtContent>
  </w:sdt>
  <w:p w14:paraId="45C06B41" w14:textId="77777777" w:rsidR="009D7E50" w:rsidRDefault="009D7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A832" w14:textId="2257DDE4" w:rsidR="009D7E50" w:rsidRDefault="00FF38FC">
    <w:pPr>
      <w:pStyle w:val="Header"/>
    </w:pPr>
    <w:r>
      <w:rPr>
        <w:noProof/>
      </w:rPr>
      <w:drawing>
        <wp:inline distT="0" distB="0" distL="0" distR="0" wp14:anchorId="4F78C7E5" wp14:editId="78E52C39">
          <wp:extent cx="1454150" cy="101790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4150" cy="1017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9E7"/>
    <w:multiLevelType w:val="hybridMultilevel"/>
    <w:tmpl w:val="F4A85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74026D"/>
    <w:multiLevelType w:val="hybridMultilevel"/>
    <w:tmpl w:val="5E42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65F28"/>
    <w:multiLevelType w:val="hybridMultilevel"/>
    <w:tmpl w:val="8CE6F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FE4547"/>
    <w:multiLevelType w:val="hybridMultilevel"/>
    <w:tmpl w:val="33CA1F74"/>
    <w:lvl w:ilvl="0" w:tplc="77047440">
      <w:start w:val="1"/>
      <w:numFmt w:val="decimal"/>
      <w:lvlText w:val="%1."/>
      <w:lvlJc w:val="left"/>
      <w:pPr>
        <w:tabs>
          <w:tab w:val="num" w:pos="360"/>
        </w:tabs>
        <w:ind w:left="36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21D643C"/>
    <w:multiLevelType w:val="hybridMultilevel"/>
    <w:tmpl w:val="470C0DAA"/>
    <w:lvl w:ilvl="0" w:tplc="9BE66918">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ABC045C"/>
    <w:multiLevelType w:val="hybridMultilevel"/>
    <w:tmpl w:val="9DE85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27DDD"/>
    <w:multiLevelType w:val="hybridMultilevel"/>
    <w:tmpl w:val="A76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CB0"/>
    <w:rsid w:val="00001E46"/>
    <w:rsid w:val="000050A7"/>
    <w:rsid w:val="00043249"/>
    <w:rsid w:val="00077FF7"/>
    <w:rsid w:val="00081B3D"/>
    <w:rsid w:val="00094F54"/>
    <w:rsid w:val="000952EF"/>
    <w:rsid w:val="00097410"/>
    <w:rsid w:val="0009744F"/>
    <w:rsid w:val="000B124D"/>
    <w:rsid w:val="000C1B3F"/>
    <w:rsid w:val="000C20EC"/>
    <w:rsid w:val="000D0DB8"/>
    <w:rsid w:val="000D4309"/>
    <w:rsid w:val="000D6798"/>
    <w:rsid w:val="000E7CFE"/>
    <w:rsid w:val="00123A84"/>
    <w:rsid w:val="00136C03"/>
    <w:rsid w:val="00140359"/>
    <w:rsid w:val="00144FFE"/>
    <w:rsid w:val="00165F28"/>
    <w:rsid w:val="00166A2F"/>
    <w:rsid w:val="001757F9"/>
    <w:rsid w:val="0019389C"/>
    <w:rsid w:val="00194A59"/>
    <w:rsid w:val="00195C36"/>
    <w:rsid w:val="001B5A2B"/>
    <w:rsid w:val="001C5090"/>
    <w:rsid w:val="001F136D"/>
    <w:rsid w:val="001F66C7"/>
    <w:rsid w:val="0023516F"/>
    <w:rsid w:val="0024102B"/>
    <w:rsid w:val="00251F18"/>
    <w:rsid w:val="002660A0"/>
    <w:rsid w:val="002763E4"/>
    <w:rsid w:val="00283632"/>
    <w:rsid w:val="002878A5"/>
    <w:rsid w:val="00290A0A"/>
    <w:rsid w:val="002A3D7E"/>
    <w:rsid w:val="002A6D0C"/>
    <w:rsid w:val="002D75B1"/>
    <w:rsid w:val="002F4131"/>
    <w:rsid w:val="002F6825"/>
    <w:rsid w:val="002F77AA"/>
    <w:rsid w:val="00306B1F"/>
    <w:rsid w:val="00316156"/>
    <w:rsid w:val="00336336"/>
    <w:rsid w:val="00336E19"/>
    <w:rsid w:val="00344062"/>
    <w:rsid w:val="00355B36"/>
    <w:rsid w:val="00381F6D"/>
    <w:rsid w:val="00393028"/>
    <w:rsid w:val="003A1E97"/>
    <w:rsid w:val="003B2989"/>
    <w:rsid w:val="003B5353"/>
    <w:rsid w:val="00445931"/>
    <w:rsid w:val="00455390"/>
    <w:rsid w:val="0046326A"/>
    <w:rsid w:val="00475527"/>
    <w:rsid w:val="004A78B6"/>
    <w:rsid w:val="004B578B"/>
    <w:rsid w:val="004C71E7"/>
    <w:rsid w:val="004F257E"/>
    <w:rsid w:val="004F6EC1"/>
    <w:rsid w:val="00506E96"/>
    <w:rsid w:val="00511203"/>
    <w:rsid w:val="00586AB8"/>
    <w:rsid w:val="005A0D9A"/>
    <w:rsid w:val="005A652A"/>
    <w:rsid w:val="005C68B1"/>
    <w:rsid w:val="005E0A34"/>
    <w:rsid w:val="005E37CE"/>
    <w:rsid w:val="005F122D"/>
    <w:rsid w:val="0062121D"/>
    <w:rsid w:val="00622BE4"/>
    <w:rsid w:val="00633C87"/>
    <w:rsid w:val="006342B4"/>
    <w:rsid w:val="006B1BAC"/>
    <w:rsid w:val="006B243B"/>
    <w:rsid w:val="006B5908"/>
    <w:rsid w:val="006B7EF7"/>
    <w:rsid w:val="006C6C94"/>
    <w:rsid w:val="006D3A4A"/>
    <w:rsid w:val="006D4333"/>
    <w:rsid w:val="006F3360"/>
    <w:rsid w:val="006F496A"/>
    <w:rsid w:val="00714200"/>
    <w:rsid w:val="007340E5"/>
    <w:rsid w:val="00734D1E"/>
    <w:rsid w:val="00741C28"/>
    <w:rsid w:val="00741CE9"/>
    <w:rsid w:val="00762535"/>
    <w:rsid w:val="00765A66"/>
    <w:rsid w:val="00770FCC"/>
    <w:rsid w:val="007725E5"/>
    <w:rsid w:val="00795753"/>
    <w:rsid w:val="007A111C"/>
    <w:rsid w:val="007C1C10"/>
    <w:rsid w:val="007C1E60"/>
    <w:rsid w:val="007C56EC"/>
    <w:rsid w:val="007E538D"/>
    <w:rsid w:val="00805C0A"/>
    <w:rsid w:val="0080627F"/>
    <w:rsid w:val="00834465"/>
    <w:rsid w:val="00853E0F"/>
    <w:rsid w:val="00892871"/>
    <w:rsid w:val="008A7C77"/>
    <w:rsid w:val="008B4629"/>
    <w:rsid w:val="008F45B3"/>
    <w:rsid w:val="00921143"/>
    <w:rsid w:val="009262D4"/>
    <w:rsid w:val="009423C5"/>
    <w:rsid w:val="009516EA"/>
    <w:rsid w:val="009825A1"/>
    <w:rsid w:val="00986449"/>
    <w:rsid w:val="009D7E50"/>
    <w:rsid w:val="009E2771"/>
    <w:rsid w:val="009E2CBD"/>
    <w:rsid w:val="009E68D7"/>
    <w:rsid w:val="009F6FF1"/>
    <w:rsid w:val="00A069DF"/>
    <w:rsid w:val="00A06B5F"/>
    <w:rsid w:val="00A0704A"/>
    <w:rsid w:val="00A14140"/>
    <w:rsid w:val="00A22C98"/>
    <w:rsid w:val="00A46EAD"/>
    <w:rsid w:val="00A522A5"/>
    <w:rsid w:val="00A61341"/>
    <w:rsid w:val="00A63CB0"/>
    <w:rsid w:val="00A84397"/>
    <w:rsid w:val="00A93B57"/>
    <w:rsid w:val="00A963D9"/>
    <w:rsid w:val="00AC29CB"/>
    <w:rsid w:val="00AD047D"/>
    <w:rsid w:val="00AD64A2"/>
    <w:rsid w:val="00AE0125"/>
    <w:rsid w:val="00B012C0"/>
    <w:rsid w:val="00B019FA"/>
    <w:rsid w:val="00B07459"/>
    <w:rsid w:val="00B17FFE"/>
    <w:rsid w:val="00B20938"/>
    <w:rsid w:val="00B22937"/>
    <w:rsid w:val="00B23FD5"/>
    <w:rsid w:val="00B3012D"/>
    <w:rsid w:val="00B319B5"/>
    <w:rsid w:val="00B565B9"/>
    <w:rsid w:val="00B6025A"/>
    <w:rsid w:val="00B64101"/>
    <w:rsid w:val="00B96846"/>
    <w:rsid w:val="00B978C0"/>
    <w:rsid w:val="00BA7E24"/>
    <w:rsid w:val="00BB1A46"/>
    <w:rsid w:val="00BC5B84"/>
    <w:rsid w:val="00BD4B34"/>
    <w:rsid w:val="00BD50D7"/>
    <w:rsid w:val="00BD747F"/>
    <w:rsid w:val="00BF02E1"/>
    <w:rsid w:val="00BF5600"/>
    <w:rsid w:val="00C02B65"/>
    <w:rsid w:val="00C032E4"/>
    <w:rsid w:val="00C05DA9"/>
    <w:rsid w:val="00C1189D"/>
    <w:rsid w:val="00C16FC6"/>
    <w:rsid w:val="00C204EE"/>
    <w:rsid w:val="00C33F77"/>
    <w:rsid w:val="00C3494B"/>
    <w:rsid w:val="00C37D60"/>
    <w:rsid w:val="00C403E1"/>
    <w:rsid w:val="00C45216"/>
    <w:rsid w:val="00C50C28"/>
    <w:rsid w:val="00C65A47"/>
    <w:rsid w:val="00C74126"/>
    <w:rsid w:val="00C75656"/>
    <w:rsid w:val="00C77CB8"/>
    <w:rsid w:val="00C77D3B"/>
    <w:rsid w:val="00C930CA"/>
    <w:rsid w:val="00CA6EC7"/>
    <w:rsid w:val="00CB0229"/>
    <w:rsid w:val="00CD1926"/>
    <w:rsid w:val="00CD1A96"/>
    <w:rsid w:val="00D03856"/>
    <w:rsid w:val="00D235CC"/>
    <w:rsid w:val="00D42638"/>
    <w:rsid w:val="00D51B60"/>
    <w:rsid w:val="00D526DA"/>
    <w:rsid w:val="00D84F27"/>
    <w:rsid w:val="00D91006"/>
    <w:rsid w:val="00DB0982"/>
    <w:rsid w:val="00DC476D"/>
    <w:rsid w:val="00DD1AE1"/>
    <w:rsid w:val="00DD2713"/>
    <w:rsid w:val="00DD37F3"/>
    <w:rsid w:val="00DD44AE"/>
    <w:rsid w:val="00DD52CD"/>
    <w:rsid w:val="00DE5C3B"/>
    <w:rsid w:val="00DF0D95"/>
    <w:rsid w:val="00DF23BB"/>
    <w:rsid w:val="00DF32EC"/>
    <w:rsid w:val="00E056A6"/>
    <w:rsid w:val="00E108FE"/>
    <w:rsid w:val="00E12181"/>
    <w:rsid w:val="00E45C0C"/>
    <w:rsid w:val="00E4713D"/>
    <w:rsid w:val="00E66A4C"/>
    <w:rsid w:val="00E73D80"/>
    <w:rsid w:val="00EA7B9E"/>
    <w:rsid w:val="00EB28DA"/>
    <w:rsid w:val="00EB4D25"/>
    <w:rsid w:val="00EC307D"/>
    <w:rsid w:val="00ED1B9D"/>
    <w:rsid w:val="00ED203E"/>
    <w:rsid w:val="00ED7E41"/>
    <w:rsid w:val="00EE5F42"/>
    <w:rsid w:val="00F02067"/>
    <w:rsid w:val="00F11499"/>
    <w:rsid w:val="00F24C0E"/>
    <w:rsid w:val="00F4059E"/>
    <w:rsid w:val="00F43B09"/>
    <w:rsid w:val="00F62ACE"/>
    <w:rsid w:val="00FA4EB6"/>
    <w:rsid w:val="00FC312B"/>
    <w:rsid w:val="00FD3FF5"/>
    <w:rsid w:val="00FE2FD4"/>
    <w:rsid w:val="00FF3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EF974"/>
  <w15:docId w15:val="{4C09EE47-7237-4A48-B50D-C90D9C01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CB0"/>
  </w:style>
  <w:style w:type="paragraph" w:styleId="Footer">
    <w:name w:val="footer"/>
    <w:basedOn w:val="Normal"/>
    <w:link w:val="FooterChar"/>
    <w:uiPriority w:val="99"/>
    <w:unhideWhenUsed/>
    <w:rsid w:val="00A6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CB0"/>
  </w:style>
  <w:style w:type="paragraph" w:styleId="BalloonText">
    <w:name w:val="Balloon Text"/>
    <w:basedOn w:val="Normal"/>
    <w:link w:val="BalloonTextChar"/>
    <w:uiPriority w:val="99"/>
    <w:semiHidden/>
    <w:unhideWhenUsed/>
    <w:rsid w:val="00A6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CB0"/>
    <w:rPr>
      <w:rFonts w:ascii="Tahoma" w:hAnsi="Tahoma" w:cs="Tahoma"/>
      <w:sz w:val="16"/>
      <w:szCs w:val="16"/>
    </w:rPr>
  </w:style>
  <w:style w:type="character" w:customStyle="1" w:styleId="st">
    <w:name w:val="st"/>
    <w:basedOn w:val="DefaultParagraphFont"/>
    <w:rsid w:val="0046326A"/>
  </w:style>
  <w:style w:type="character" w:styleId="Hyperlink">
    <w:name w:val="Hyperlink"/>
    <w:basedOn w:val="DefaultParagraphFont"/>
    <w:uiPriority w:val="99"/>
    <w:unhideWhenUsed/>
    <w:rsid w:val="00B019FA"/>
    <w:rPr>
      <w:color w:val="0000FF" w:themeColor="hyperlink"/>
      <w:u w:val="single"/>
    </w:rPr>
  </w:style>
  <w:style w:type="character" w:styleId="CommentReference">
    <w:name w:val="annotation reference"/>
    <w:uiPriority w:val="99"/>
    <w:semiHidden/>
    <w:unhideWhenUsed/>
    <w:rsid w:val="00077FF7"/>
    <w:rPr>
      <w:sz w:val="16"/>
      <w:szCs w:val="16"/>
    </w:rPr>
  </w:style>
  <w:style w:type="paragraph" w:styleId="CommentText">
    <w:name w:val="annotation text"/>
    <w:basedOn w:val="Normal"/>
    <w:link w:val="CommentTextChar"/>
    <w:uiPriority w:val="99"/>
    <w:semiHidden/>
    <w:unhideWhenUsed/>
    <w:rsid w:val="00077F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77FF7"/>
    <w:rPr>
      <w:rFonts w:ascii="Times New Roman" w:eastAsia="Times New Roman" w:hAnsi="Times New Roman" w:cs="Times New Roman"/>
      <w:sz w:val="20"/>
      <w:szCs w:val="20"/>
    </w:rPr>
  </w:style>
  <w:style w:type="table" w:styleId="TableGrid">
    <w:name w:val="Table Grid"/>
    <w:basedOn w:val="TableNormal"/>
    <w:uiPriority w:val="59"/>
    <w:rsid w:val="00BD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9744F"/>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9744F"/>
    <w:rPr>
      <w:rFonts w:ascii="Times New Roman" w:eastAsia="Times New Roman" w:hAnsi="Times New Roman" w:cs="Times New Roman"/>
      <w:b/>
      <w:bCs/>
      <w:sz w:val="20"/>
      <w:szCs w:val="20"/>
    </w:rPr>
  </w:style>
  <w:style w:type="paragraph" w:styleId="ListParagraph">
    <w:name w:val="List Paragraph"/>
    <w:basedOn w:val="Normal"/>
    <w:uiPriority w:val="34"/>
    <w:qFormat/>
    <w:rsid w:val="00D42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6357-93FD-4187-8AB8-D7A24F35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McGurgan</cp:lastModifiedBy>
  <cp:revision>2</cp:revision>
  <cp:lastPrinted>2012-04-16T10:35:00Z</cp:lastPrinted>
  <dcterms:created xsi:type="dcterms:W3CDTF">2021-06-17T16:17:00Z</dcterms:created>
  <dcterms:modified xsi:type="dcterms:W3CDTF">2021-06-17T16:17:00Z</dcterms:modified>
</cp:coreProperties>
</file>